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74"/>
        <w:tblW w:w="0" w:type="auto"/>
        <w:tblLook w:val="01E0" w:firstRow="1" w:lastRow="1" w:firstColumn="1" w:lastColumn="1" w:noHBand="0" w:noVBand="0"/>
      </w:tblPr>
      <w:tblGrid>
        <w:gridCol w:w="2241"/>
        <w:gridCol w:w="6055"/>
      </w:tblGrid>
      <w:tr w:rsidR="002F0795" w:rsidRPr="00240444">
        <w:tc>
          <w:tcPr>
            <w:tcW w:w="2268" w:type="dxa"/>
            <w:vAlign w:val="center"/>
          </w:tcPr>
          <w:p w:rsidR="002F0795" w:rsidRPr="00240444" w:rsidRDefault="002F0795" w:rsidP="00030584">
            <w:pPr>
              <w:rPr>
                <w:b/>
              </w:rPr>
            </w:pPr>
            <w:r w:rsidRPr="00240444">
              <w:rPr>
                <w:b/>
                <w:lang w:val="en-US"/>
              </w:rPr>
              <w:t>Job title:</w:t>
            </w:r>
          </w:p>
        </w:tc>
        <w:tc>
          <w:tcPr>
            <w:tcW w:w="6254" w:type="dxa"/>
          </w:tcPr>
          <w:p w:rsidR="002F0795" w:rsidRDefault="0040045B" w:rsidP="002F0795">
            <w:r>
              <w:t>Marches Construction Ready Programme</w:t>
            </w:r>
          </w:p>
          <w:p w:rsidR="0040045B" w:rsidRDefault="0040045B" w:rsidP="002F0795">
            <w:r>
              <w:t>Tutor/Mentor</w:t>
            </w:r>
          </w:p>
          <w:p w:rsidR="00030584" w:rsidRPr="00240444" w:rsidRDefault="00030584" w:rsidP="002F0795"/>
        </w:tc>
      </w:tr>
      <w:tr w:rsidR="002F0795" w:rsidRPr="00240444">
        <w:tc>
          <w:tcPr>
            <w:tcW w:w="2268" w:type="dxa"/>
            <w:vAlign w:val="center"/>
          </w:tcPr>
          <w:p w:rsidR="002F0795" w:rsidRPr="00240444" w:rsidRDefault="00240444" w:rsidP="00030584">
            <w:pPr>
              <w:rPr>
                <w:b/>
              </w:rPr>
            </w:pPr>
            <w:r w:rsidRPr="00240444">
              <w:rPr>
                <w:b/>
                <w:lang w:val="en-US"/>
              </w:rPr>
              <w:t>Location:</w:t>
            </w:r>
          </w:p>
        </w:tc>
        <w:tc>
          <w:tcPr>
            <w:tcW w:w="6254" w:type="dxa"/>
          </w:tcPr>
          <w:p w:rsidR="002F0795" w:rsidRPr="00240444" w:rsidRDefault="0040045B" w:rsidP="002F0795">
            <w:r>
              <w:t>MCR Hub, Telford and flexible locations across Marches area if required</w:t>
            </w:r>
          </w:p>
          <w:p w:rsidR="002F0795" w:rsidRPr="00240444" w:rsidRDefault="002F0795" w:rsidP="002F0795"/>
        </w:tc>
      </w:tr>
      <w:tr w:rsidR="002F0795" w:rsidRPr="00240444">
        <w:tc>
          <w:tcPr>
            <w:tcW w:w="2268" w:type="dxa"/>
            <w:vAlign w:val="center"/>
          </w:tcPr>
          <w:p w:rsidR="002F0795" w:rsidRPr="00240444" w:rsidRDefault="002F0795" w:rsidP="00030584">
            <w:pPr>
              <w:rPr>
                <w:b/>
              </w:rPr>
            </w:pPr>
            <w:r w:rsidRPr="00240444">
              <w:rPr>
                <w:b/>
                <w:lang w:val="en-US"/>
              </w:rPr>
              <w:t>Responsible to:</w:t>
            </w:r>
          </w:p>
        </w:tc>
        <w:tc>
          <w:tcPr>
            <w:tcW w:w="6254" w:type="dxa"/>
          </w:tcPr>
          <w:p w:rsidR="002F0795" w:rsidRPr="00240444" w:rsidRDefault="0040045B" w:rsidP="002F0795">
            <w:r>
              <w:t xml:space="preserve">MCR </w:t>
            </w:r>
            <w:r w:rsidR="006D62E1">
              <w:t xml:space="preserve">Project </w:t>
            </w:r>
            <w:r>
              <w:t>Co-ordinator</w:t>
            </w:r>
          </w:p>
          <w:p w:rsidR="002F0795" w:rsidRPr="00240444" w:rsidRDefault="002F0795" w:rsidP="002F0795"/>
        </w:tc>
      </w:tr>
      <w:tr w:rsidR="002F0795" w:rsidRPr="00240444">
        <w:trPr>
          <w:trHeight w:val="70"/>
        </w:trPr>
        <w:tc>
          <w:tcPr>
            <w:tcW w:w="2268" w:type="dxa"/>
            <w:vAlign w:val="center"/>
          </w:tcPr>
          <w:p w:rsidR="002F0795" w:rsidRPr="00030584" w:rsidRDefault="002F0795" w:rsidP="00030584">
            <w:pPr>
              <w:rPr>
                <w:b/>
                <w:lang w:val="en-US"/>
              </w:rPr>
            </w:pPr>
            <w:r w:rsidRPr="00240444">
              <w:rPr>
                <w:b/>
                <w:lang w:val="en-US"/>
              </w:rPr>
              <w:t>Responsible for:</w:t>
            </w:r>
          </w:p>
        </w:tc>
        <w:tc>
          <w:tcPr>
            <w:tcW w:w="6254" w:type="dxa"/>
          </w:tcPr>
          <w:p w:rsidR="002F0795" w:rsidRPr="00240444" w:rsidRDefault="0040045B" w:rsidP="0040045B">
            <w:pPr>
              <w:ind w:left="-5"/>
            </w:pPr>
            <w:r>
              <w:t xml:space="preserve">Tutoring trainees so that they gain the essential skills and knowledge needed to work in the construction industry. </w:t>
            </w:r>
          </w:p>
        </w:tc>
      </w:tr>
    </w:tbl>
    <w:p w:rsidR="002766AA" w:rsidRDefault="00C07223" w:rsidP="002F079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942975" cy="1250950"/>
            <wp:effectExtent l="0" t="0" r="9525" b="6350"/>
            <wp:wrapTight wrapText="bothSides">
              <wp:wrapPolygon edited="0">
                <wp:start x="0" y="0"/>
                <wp:lineTo x="0" y="21381"/>
                <wp:lineTo x="21382" y="21381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_logo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95" w:rsidRPr="002F0795">
        <w:rPr>
          <w:b/>
          <w:u w:val="single"/>
        </w:rPr>
        <w:t>Job Description</w:t>
      </w:r>
    </w:p>
    <w:p w:rsidR="002F0795" w:rsidRDefault="002F0795" w:rsidP="002F0795">
      <w:pPr>
        <w:jc w:val="center"/>
        <w:rPr>
          <w:b/>
          <w:u w:val="single"/>
        </w:rPr>
      </w:pPr>
      <w:bookmarkStart w:id="0" w:name="_GoBack"/>
      <w:bookmarkEnd w:id="0"/>
    </w:p>
    <w:p w:rsidR="002F0795" w:rsidRDefault="002F0795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030584">
        <w:trPr>
          <w:trHeight w:val="840"/>
        </w:trPr>
        <w:tc>
          <w:tcPr>
            <w:tcW w:w="8522" w:type="dxa"/>
          </w:tcPr>
          <w:p w:rsidR="00030584" w:rsidRDefault="00030584" w:rsidP="00F607CF">
            <w:pPr>
              <w:rPr>
                <w:b/>
                <w:lang w:val="en-US"/>
              </w:rPr>
            </w:pPr>
          </w:p>
          <w:p w:rsidR="00030584" w:rsidRDefault="00030584" w:rsidP="00F607CF">
            <w:pPr>
              <w:jc w:val="center"/>
              <w:rPr>
                <w:b/>
                <w:i/>
                <w:iCs/>
                <w:lang w:val="en-US"/>
              </w:rPr>
            </w:pPr>
            <w:r w:rsidRPr="00240444">
              <w:rPr>
                <w:b/>
                <w:lang w:val="en-US"/>
              </w:rPr>
              <w:t>Job purpose</w:t>
            </w:r>
          </w:p>
          <w:p w:rsidR="00030584" w:rsidRPr="00030584" w:rsidRDefault="00030584" w:rsidP="00F607CF">
            <w:pPr>
              <w:rPr>
                <w:b/>
                <w:iCs/>
                <w:lang w:val="en-US"/>
              </w:rPr>
            </w:pPr>
          </w:p>
          <w:p w:rsidR="006D62E1" w:rsidRDefault="0040045B" w:rsidP="00F607C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The Marches Construction Ready Programme aims to trai</w:t>
            </w:r>
            <w:r w:rsidR="006D62E1">
              <w:rPr>
                <w:iCs/>
                <w:lang w:val="en-US"/>
              </w:rPr>
              <w:t>n 400 people to be able to take-</w:t>
            </w:r>
            <w:r>
              <w:rPr>
                <w:iCs/>
                <w:lang w:val="en-US"/>
              </w:rPr>
              <w:t xml:space="preserve">up work </w:t>
            </w:r>
            <w:r w:rsidR="006D62E1">
              <w:rPr>
                <w:iCs/>
                <w:lang w:val="en-US"/>
              </w:rPr>
              <w:t xml:space="preserve">opportunities </w:t>
            </w:r>
            <w:r>
              <w:rPr>
                <w:iCs/>
                <w:lang w:val="en-US"/>
              </w:rPr>
              <w:t xml:space="preserve">in the construction sector locally, equipping </w:t>
            </w:r>
            <w:r w:rsidR="006D62E1">
              <w:rPr>
                <w:iCs/>
                <w:lang w:val="en-US"/>
              </w:rPr>
              <w:t xml:space="preserve">them to be: work ready, site ready, skills ready.  </w:t>
            </w:r>
          </w:p>
          <w:p w:rsidR="006D62E1" w:rsidRDefault="006D62E1" w:rsidP="00F607CF">
            <w:pPr>
              <w:rPr>
                <w:iCs/>
                <w:lang w:val="en-US"/>
              </w:rPr>
            </w:pPr>
          </w:p>
          <w:p w:rsidR="0090389A" w:rsidRDefault="006D62E1" w:rsidP="00F607C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The role of Tutor is responsible for devising, developing and delivering a programme of basic construction skills training so that every trainee achieves the matrix of skills and competencies required to secure work.  </w:t>
            </w:r>
          </w:p>
          <w:p w:rsidR="0090389A" w:rsidRDefault="0090389A" w:rsidP="00F607CF">
            <w:pPr>
              <w:rPr>
                <w:iCs/>
                <w:lang w:val="en-US"/>
              </w:rPr>
            </w:pPr>
          </w:p>
          <w:p w:rsidR="00F607CF" w:rsidRDefault="006D62E1" w:rsidP="00F607C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Using both accredited and non-accredited training approaches, the tutor will lead and manage the learning journey from initial assessment and individualised training plan through to </w:t>
            </w:r>
            <w:r w:rsidR="0090389A">
              <w:rPr>
                <w:iCs/>
                <w:lang w:val="en-US"/>
              </w:rPr>
              <w:t xml:space="preserve">skills development and readiness of CSCS and Health and Safety certification, leading to </w:t>
            </w:r>
            <w:r>
              <w:rPr>
                <w:iCs/>
                <w:lang w:val="en-US"/>
              </w:rPr>
              <w:t xml:space="preserve">progression into work.   </w:t>
            </w:r>
            <w:r w:rsidR="001C0354">
              <w:rPr>
                <w:iCs/>
                <w:lang w:val="en-US"/>
              </w:rPr>
              <w:t xml:space="preserve"> </w:t>
            </w:r>
          </w:p>
          <w:p w:rsidR="00F607CF" w:rsidRPr="00030584" w:rsidRDefault="00F607CF" w:rsidP="00F607CF">
            <w:pPr>
              <w:rPr>
                <w:iCs/>
                <w:lang w:val="en-US"/>
              </w:rPr>
            </w:pPr>
          </w:p>
        </w:tc>
      </w:tr>
    </w:tbl>
    <w:p w:rsidR="00B54172" w:rsidRDefault="00B54172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7"/>
        <w:gridCol w:w="7499"/>
      </w:tblGrid>
      <w:tr w:rsidR="002F0795" w:rsidTr="00FF6397">
        <w:tc>
          <w:tcPr>
            <w:tcW w:w="8296" w:type="dxa"/>
            <w:gridSpan w:val="2"/>
          </w:tcPr>
          <w:p w:rsidR="002F0795" w:rsidRPr="002F0795" w:rsidRDefault="002F0795" w:rsidP="006700A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F0795" w:rsidRDefault="006C0E8D" w:rsidP="006700A1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MAIN DUTIES</w:t>
            </w:r>
          </w:p>
          <w:p w:rsidR="002F0795" w:rsidRPr="00B54172" w:rsidRDefault="002F0795" w:rsidP="002F0795">
            <w:pPr>
              <w:jc w:val="center"/>
              <w:rPr>
                <w:b/>
                <w:color w:val="FF0000"/>
                <w:szCs w:val="20"/>
                <w:lang w:val="en-US"/>
              </w:rPr>
            </w:pPr>
          </w:p>
        </w:tc>
      </w:tr>
      <w:tr w:rsidR="00BC5B63" w:rsidTr="00FF6397">
        <w:trPr>
          <w:trHeight w:val="234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BC5B63" w:rsidRDefault="0090389A" w:rsidP="0090389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To lead on t</w:t>
            </w:r>
            <w:r w:rsidR="008C06FB">
              <w:rPr>
                <w:szCs w:val="20"/>
                <w:lang w:val="en-US"/>
              </w:rPr>
              <w:t>he d</w:t>
            </w:r>
            <w:r>
              <w:rPr>
                <w:szCs w:val="20"/>
                <w:lang w:val="en-US"/>
              </w:rPr>
              <w:t>esign, development and delivery</w:t>
            </w:r>
            <w:r w:rsidR="008C06FB">
              <w:rPr>
                <w:szCs w:val="20"/>
                <w:lang w:val="en-US"/>
              </w:rPr>
              <w:t xml:space="preserve"> of the programme, assisting with the </w:t>
            </w:r>
            <w:r>
              <w:rPr>
                <w:szCs w:val="20"/>
                <w:lang w:val="en-US"/>
              </w:rPr>
              <w:t xml:space="preserve">initial assessment </w:t>
            </w:r>
            <w:r w:rsidR="008C06FB">
              <w:rPr>
                <w:szCs w:val="20"/>
                <w:lang w:val="en-US"/>
              </w:rPr>
              <w:t xml:space="preserve">and induction </w:t>
            </w:r>
            <w:r w:rsidR="00BC5B63">
              <w:rPr>
                <w:szCs w:val="20"/>
                <w:lang w:val="en-US"/>
              </w:rPr>
              <w:t xml:space="preserve">of learners onto </w:t>
            </w:r>
            <w:r>
              <w:rPr>
                <w:szCs w:val="20"/>
                <w:lang w:val="en-US"/>
              </w:rPr>
              <w:t xml:space="preserve">MCR </w:t>
            </w:r>
            <w:r w:rsidR="00FF6397">
              <w:rPr>
                <w:szCs w:val="20"/>
                <w:lang w:val="en-US"/>
              </w:rPr>
              <w:t>Programme</w:t>
            </w:r>
          </w:p>
        </w:tc>
      </w:tr>
      <w:tr w:rsidR="002F0795" w:rsidTr="00FF6397">
        <w:trPr>
          <w:trHeight w:val="234"/>
        </w:trPr>
        <w:tc>
          <w:tcPr>
            <w:tcW w:w="797" w:type="dxa"/>
          </w:tcPr>
          <w:p w:rsidR="002F0795" w:rsidRDefault="002F0795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2F0795" w:rsidRPr="00240444" w:rsidRDefault="00511C4D" w:rsidP="0090389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="00093C14">
              <w:rPr>
                <w:szCs w:val="20"/>
                <w:lang w:val="en-US"/>
              </w:rPr>
              <w:t xml:space="preserve">eliver </w:t>
            </w:r>
            <w:r w:rsidR="008C06FB">
              <w:rPr>
                <w:szCs w:val="20"/>
                <w:lang w:val="en-US"/>
              </w:rPr>
              <w:t xml:space="preserve">high quality engaging </w:t>
            </w:r>
            <w:r w:rsidR="0090389A">
              <w:rPr>
                <w:szCs w:val="20"/>
                <w:lang w:val="en-US"/>
              </w:rPr>
              <w:t xml:space="preserve">training </w:t>
            </w:r>
            <w:r w:rsidR="008C06FB">
              <w:rPr>
                <w:szCs w:val="20"/>
                <w:lang w:val="en-US"/>
              </w:rPr>
              <w:t xml:space="preserve">sessions, including </w:t>
            </w:r>
            <w:r w:rsidR="0090389A">
              <w:rPr>
                <w:szCs w:val="20"/>
                <w:lang w:val="en-US"/>
              </w:rPr>
              <w:t>accredited and non-accredited construction skills training (</w:t>
            </w:r>
            <w:r w:rsidR="008C06FB">
              <w:rPr>
                <w:szCs w:val="20"/>
                <w:lang w:val="en-US"/>
              </w:rPr>
              <w:t>from Entry Level to Level 2</w:t>
            </w:r>
            <w:r w:rsidR="0090389A">
              <w:rPr>
                <w:szCs w:val="20"/>
                <w:lang w:val="en-US"/>
              </w:rPr>
              <w:t>) linked to the locally devised matrix of skills that employers are seeking from their workforce</w:t>
            </w:r>
            <w:r w:rsidR="008C06FB">
              <w:rPr>
                <w:szCs w:val="20"/>
                <w:lang w:val="en-US"/>
              </w:rPr>
              <w:t xml:space="preserve"> </w:t>
            </w:r>
          </w:p>
        </w:tc>
      </w:tr>
      <w:tr w:rsidR="00093C14" w:rsidTr="00FF6397">
        <w:trPr>
          <w:trHeight w:val="234"/>
        </w:trPr>
        <w:tc>
          <w:tcPr>
            <w:tcW w:w="797" w:type="dxa"/>
          </w:tcPr>
          <w:p w:rsidR="00093C14" w:rsidRDefault="00093C1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093C14" w:rsidRDefault="00511C4D" w:rsidP="008C06FB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="008C06FB">
              <w:rPr>
                <w:szCs w:val="20"/>
                <w:lang w:val="en-US"/>
              </w:rPr>
              <w:t xml:space="preserve">evise or tailor inspiring </w:t>
            </w:r>
            <w:r w:rsidR="00441694">
              <w:rPr>
                <w:szCs w:val="20"/>
                <w:lang w:val="en-US"/>
              </w:rPr>
              <w:t>schemes of work, session plans</w:t>
            </w:r>
            <w:r w:rsidR="00093C14">
              <w:rPr>
                <w:szCs w:val="20"/>
                <w:lang w:val="en-US"/>
              </w:rPr>
              <w:t xml:space="preserve"> and resources </w:t>
            </w:r>
            <w:r w:rsidR="008C06FB">
              <w:rPr>
                <w:szCs w:val="20"/>
                <w:lang w:val="en-US"/>
              </w:rPr>
              <w:t xml:space="preserve">to meet the differentiated needs of learners and </w:t>
            </w:r>
            <w:r w:rsidR="00093C14">
              <w:rPr>
                <w:szCs w:val="20"/>
                <w:lang w:val="en-US"/>
              </w:rPr>
              <w:t xml:space="preserve">in line with </w:t>
            </w:r>
            <w:r w:rsidR="008C06FB">
              <w:rPr>
                <w:szCs w:val="20"/>
                <w:lang w:val="en-US"/>
              </w:rPr>
              <w:t xml:space="preserve">assessment </w:t>
            </w:r>
            <w:r w:rsidR="00FF6397">
              <w:rPr>
                <w:szCs w:val="20"/>
                <w:lang w:val="en-US"/>
              </w:rPr>
              <w:t xml:space="preserve">requirements </w:t>
            </w:r>
            <w:r w:rsidR="0090389A">
              <w:rPr>
                <w:szCs w:val="20"/>
                <w:lang w:val="en-US"/>
              </w:rPr>
              <w:t xml:space="preserve">for CSCS </w:t>
            </w:r>
            <w:r w:rsidR="00441694">
              <w:rPr>
                <w:szCs w:val="20"/>
                <w:lang w:val="en-US"/>
              </w:rPr>
              <w:t xml:space="preserve">and </w:t>
            </w:r>
            <w:r w:rsidR="0090389A">
              <w:rPr>
                <w:szCs w:val="20"/>
                <w:lang w:val="en-US"/>
              </w:rPr>
              <w:t xml:space="preserve">Health and Safety Certification and/or </w:t>
            </w:r>
            <w:r w:rsidR="00441694">
              <w:rPr>
                <w:szCs w:val="20"/>
                <w:lang w:val="en-US"/>
              </w:rPr>
              <w:t>awarding body</w:t>
            </w:r>
            <w:r w:rsidR="00093C14">
              <w:rPr>
                <w:szCs w:val="20"/>
                <w:lang w:val="en-US"/>
              </w:rPr>
              <w:t xml:space="preserve"> </w:t>
            </w:r>
            <w:r w:rsidR="00FF6397">
              <w:rPr>
                <w:szCs w:val="20"/>
                <w:lang w:val="en-US"/>
              </w:rPr>
              <w:t>guidance</w:t>
            </w:r>
          </w:p>
        </w:tc>
      </w:tr>
      <w:tr w:rsidR="00441694" w:rsidTr="00FF6397">
        <w:trPr>
          <w:trHeight w:val="234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511C4D" w:rsidP="0090389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="008C06FB">
              <w:rPr>
                <w:szCs w:val="20"/>
                <w:lang w:val="en-US"/>
              </w:rPr>
              <w:t xml:space="preserve">ssess, plan for and monitor </w:t>
            </w:r>
            <w:r w:rsidR="0090389A">
              <w:rPr>
                <w:szCs w:val="20"/>
                <w:lang w:val="en-US"/>
              </w:rPr>
              <w:t xml:space="preserve">progress of </w:t>
            </w:r>
            <w:r w:rsidR="008C06FB">
              <w:rPr>
                <w:szCs w:val="20"/>
                <w:lang w:val="en-US"/>
              </w:rPr>
              <w:t>spe</w:t>
            </w:r>
            <w:r w:rsidR="0090389A">
              <w:rPr>
                <w:szCs w:val="20"/>
                <w:lang w:val="en-US"/>
              </w:rPr>
              <w:t xml:space="preserve">cific learners </w:t>
            </w:r>
            <w:r>
              <w:rPr>
                <w:szCs w:val="20"/>
                <w:lang w:val="en-US"/>
              </w:rPr>
              <w:t xml:space="preserve">focusing on supporting the achievement of </w:t>
            </w:r>
            <w:r w:rsidR="00352060">
              <w:rPr>
                <w:szCs w:val="20"/>
                <w:lang w:val="en-US"/>
              </w:rPr>
              <w:t xml:space="preserve">their </w:t>
            </w:r>
            <w:r>
              <w:rPr>
                <w:szCs w:val="20"/>
                <w:lang w:val="en-US"/>
              </w:rPr>
              <w:t>outcomes</w:t>
            </w:r>
            <w:r w:rsidR="00441694">
              <w:rPr>
                <w:szCs w:val="20"/>
                <w:lang w:val="en-US"/>
              </w:rPr>
              <w:t xml:space="preserve"> and </w:t>
            </w:r>
            <w:r>
              <w:rPr>
                <w:szCs w:val="20"/>
                <w:lang w:val="en-US"/>
              </w:rPr>
              <w:t xml:space="preserve">contributing to </w:t>
            </w:r>
            <w:r w:rsidR="0090389A">
              <w:rPr>
                <w:szCs w:val="20"/>
                <w:lang w:val="en-US"/>
              </w:rPr>
              <w:t>their progression, thereby achieving project targets and goals</w:t>
            </w:r>
          </w:p>
        </w:tc>
      </w:tr>
      <w:tr w:rsidR="00441694" w:rsidTr="00FF6397">
        <w:trPr>
          <w:trHeight w:val="234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511C4D" w:rsidP="00511C4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Undertake robust initial assessment, diagnostic testing and regular monitoring of</w:t>
            </w:r>
            <w:r w:rsidR="00C5585B">
              <w:rPr>
                <w:szCs w:val="20"/>
                <w:lang w:val="en-US"/>
              </w:rPr>
              <w:t xml:space="preserve"> individual training</w:t>
            </w:r>
            <w:r w:rsidR="00441694">
              <w:rPr>
                <w:szCs w:val="20"/>
                <w:lang w:val="en-US"/>
              </w:rPr>
              <w:t xml:space="preserve"> plans </w:t>
            </w:r>
            <w:r>
              <w:rPr>
                <w:szCs w:val="20"/>
                <w:lang w:val="en-US"/>
              </w:rPr>
              <w:t>so that learners</w:t>
            </w:r>
            <w:r w:rsidR="00441694">
              <w:rPr>
                <w:szCs w:val="20"/>
                <w:lang w:val="en-US"/>
              </w:rPr>
              <w:t xml:space="preserve"> needs </w:t>
            </w:r>
            <w:r w:rsidR="00352060">
              <w:rPr>
                <w:szCs w:val="20"/>
                <w:lang w:val="en-US"/>
              </w:rPr>
              <w:t xml:space="preserve">are identified, </w:t>
            </w:r>
            <w:r>
              <w:rPr>
                <w:szCs w:val="20"/>
                <w:lang w:val="en-US"/>
              </w:rPr>
              <w:t xml:space="preserve">met </w:t>
            </w:r>
            <w:r w:rsidR="00441694">
              <w:rPr>
                <w:szCs w:val="20"/>
                <w:lang w:val="en-US"/>
              </w:rPr>
              <w:t xml:space="preserve">and </w:t>
            </w:r>
            <w:r>
              <w:rPr>
                <w:szCs w:val="20"/>
                <w:lang w:val="en-US"/>
              </w:rPr>
              <w:t>positive progression achieved</w:t>
            </w:r>
          </w:p>
        </w:tc>
      </w:tr>
      <w:tr w:rsidR="00441694" w:rsidTr="00FF6397">
        <w:trPr>
          <w:trHeight w:val="229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441694" w:rsidP="00C5585B">
            <w:pPr>
              <w:rPr>
                <w:lang w:val="en-US"/>
              </w:rPr>
            </w:pPr>
            <w:r>
              <w:rPr>
                <w:lang w:val="en-US"/>
              </w:rPr>
              <w:t xml:space="preserve">Direct and </w:t>
            </w:r>
            <w:r w:rsidR="00511C4D">
              <w:rPr>
                <w:lang w:val="en-US"/>
              </w:rPr>
              <w:t xml:space="preserve">manage the deployment of </w:t>
            </w:r>
            <w:r w:rsidR="00C5585B">
              <w:rPr>
                <w:lang w:val="en-US"/>
              </w:rPr>
              <w:t xml:space="preserve"> trainee time </w:t>
            </w:r>
            <w:r>
              <w:rPr>
                <w:lang w:val="en-US"/>
              </w:rPr>
              <w:t>to ens</w:t>
            </w:r>
            <w:r w:rsidR="00C5585B">
              <w:rPr>
                <w:lang w:val="en-US"/>
              </w:rPr>
              <w:t xml:space="preserve">ure effective progress in learning </w:t>
            </w:r>
            <w:r w:rsidR="00511C4D">
              <w:rPr>
                <w:lang w:val="en-US"/>
              </w:rPr>
              <w:t>to meet the needs of</w:t>
            </w:r>
            <w:r>
              <w:rPr>
                <w:lang w:val="en-US"/>
              </w:rPr>
              <w:t xml:space="preserve"> learners and </w:t>
            </w:r>
            <w:r w:rsidR="00511C4D">
              <w:rPr>
                <w:lang w:val="en-US"/>
              </w:rPr>
              <w:t xml:space="preserve">fulfilling </w:t>
            </w:r>
            <w:r w:rsidR="00C5585B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requirements</w:t>
            </w:r>
            <w:r w:rsidR="00C5585B">
              <w:rPr>
                <w:lang w:val="en-US"/>
              </w:rPr>
              <w:t xml:space="preserve"> of the programme</w:t>
            </w:r>
          </w:p>
        </w:tc>
      </w:tr>
      <w:tr w:rsidR="00441694" w:rsidTr="00FF6397">
        <w:trPr>
          <w:trHeight w:val="229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441694" w:rsidP="00C5585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11C4D">
              <w:rPr>
                <w:lang w:val="en-US"/>
              </w:rPr>
              <w:t xml:space="preserve">emonstrate commitment to </w:t>
            </w:r>
            <w:r w:rsidR="00C5585B">
              <w:rPr>
                <w:lang w:val="en-US"/>
              </w:rPr>
              <w:t xml:space="preserve">innovation and </w:t>
            </w:r>
            <w:r w:rsidR="00511C4D">
              <w:rPr>
                <w:lang w:val="en-US"/>
              </w:rPr>
              <w:t>continuous improvement, d</w:t>
            </w:r>
            <w:r>
              <w:rPr>
                <w:lang w:val="en-US"/>
              </w:rPr>
              <w:t>evelop</w:t>
            </w:r>
            <w:r w:rsidR="00511C4D">
              <w:rPr>
                <w:lang w:val="en-US"/>
              </w:rPr>
              <w:t>ing creative</w:t>
            </w:r>
            <w:r>
              <w:rPr>
                <w:lang w:val="en-US"/>
              </w:rPr>
              <w:t xml:space="preserve"> new approaches and </w:t>
            </w:r>
            <w:r w:rsidR="00C5585B">
              <w:rPr>
                <w:lang w:val="en-US"/>
              </w:rPr>
              <w:t xml:space="preserve">practical </w:t>
            </w:r>
            <w:r>
              <w:rPr>
                <w:lang w:val="en-US"/>
              </w:rPr>
              <w:t xml:space="preserve">techniques </w:t>
            </w:r>
            <w:r w:rsidR="00C5585B">
              <w:rPr>
                <w:lang w:val="en-US"/>
              </w:rPr>
              <w:t xml:space="preserve">so as </w:t>
            </w:r>
            <w:r>
              <w:rPr>
                <w:lang w:val="en-US"/>
              </w:rPr>
              <w:t xml:space="preserve">to </w:t>
            </w:r>
            <w:r w:rsidR="00511C4D">
              <w:rPr>
                <w:lang w:val="en-US"/>
              </w:rPr>
              <w:t xml:space="preserve">most </w:t>
            </w:r>
            <w:r>
              <w:rPr>
                <w:lang w:val="en-US"/>
              </w:rPr>
              <w:t xml:space="preserve">effectively engage, </w:t>
            </w:r>
            <w:r w:rsidR="00C5585B">
              <w:rPr>
                <w:lang w:val="en-US"/>
              </w:rPr>
              <w:t>r</w:t>
            </w:r>
            <w:r>
              <w:rPr>
                <w:lang w:val="en-US"/>
              </w:rPr>
              <w:t>etain learners</w:t>
            </w:r>
            <w:r w:rsidR="00C5585B">
              <w:rPr>
                <w:lang w:val="en-US"/>
              </w:rPr>
              <w:t xml:space="preserve"> and inspire trainees to succeed in the programme</w:t>
            </w:r>
          </w:p>
        </w:tc>
      </w:tr>
      <w:tr w:rsidR="00441694" w:rsidTr="00FF6397">
        <w:trPr>
          <w:trHeight w:val="229"/>
        </w:trPr>
        <w:tc>
          <w:tcPr>
            <w:tcW w:w="797" w:type="dxa"/>
          </w:tcPr>
          <w:p w:rsidR="00441694" w:rsidRDefault="0044169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441694" w:rsidRDefault="00352060" w:rsidP="00C558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441694">
              <w:rPr>
                <w:lang w:val="en-US"/>
              </w:rPr>
              <w:t xml:space="preserve">ncourage the learners to </w:t>
            </w:r>
            <w:r w:rsidR="00511C4D">
              <w:rPr>
                <w:lang w:val="en-US"/>
              </w:rPr>
              <w:t xml:space="preserve">achieve their outcomes and make positive progressions, building their </w:t>
            </w:r>
            <w:r w:rsidR="00C5585B">
              <w:rPr>
                <w:lang w:val="en-US"/>
              </w:rPr>
              <w:t xml:space="preserve">work-ready skills, </w:t>
            </w:r>
            <w:r w:rsidR="00511C4D">
              <w:rPr>
                <w:lang w:val="en-US"/>
              </w:rPr>
              <w:t xml:space="preserve">confidence and self-esteem, encouraging them to </w:t>
            </w:r>
            <w:r w:rsidR="00C5585B">
              <w:rPr>
                <w:lang w:val="en-US"/>
              </w:rPr>
              <w:t>take ownership of their training,</w:t>
            </w:r>
            <w:r w:rsidR="00E168D6">
              <w:rPr>
                <w:lang w:val="en-US"/>
              </w:rPr>
              <w:t xml:space="preserve"> </w:t>
            </w:r>
            <w:r w:rsidR="00C5585B">
              <w:rPr>
                <w:lang w:val="en-US"/>
              </w:rPr>
              <w:t xml:space="preserve">and </w:t>
            </w:r>
            <w:r w:rsidR="00E168D6">
              <w:rPr>
                <w:lang w:val="en-US"/>
              </w:rPr>
              <w:t>supporting the provision of effective information, advice and guidance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Default="001C035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352060" w:rsidP="001C035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C0354">
              <w:rPr>
                <w:lang w:val="en-US"/>
              </w:rPr>
              <w:t xml:space="preserve">repare learners </w:t>
            </w:r>
            <w:r w:rsidR="00511C4D">
              <w:rPr>
                <w:lang w:val="en-US"/>
              </w:rPr>
              <w:t xml:space="preserve">well </w:t>
            </w:r>
            <w:r w:rsidR="001C0354">
              <w:rPr>
                <w:lang w:val="en-US"/>
              </w:rPr>
              <w:t xml:space="preserve">for </w:t>
            </w:r>
            <w:r w:rsidR="00511C4D">
              <w:rPr>
                <w:lang w:val="en-US"/>
              </w:rPr>
              <w:t xml:space="preserve">success in </w:t>
            </w:r>
            <w:r w:rsidR="001C0354">
              <w:rPr>
                <w:lang w:val="en-US"/>
              </w:rPr>
              <w:t>external exams or assessments</w:t>
            </w:r>
            <w:r w:rsidR="00511C4D">
              <w:rPr>
                <w:lang w:val="en-US"/>
              </w:rPr>
              <w:t xml:space="preserve">, </w:t>
            </w:r>
            <w:r w:rsidR="00C5585B">
              <w:rPr>
                <w:lang w:val="en-US"/>
              </w:rPr>
              <w:t xml:space="preserve">such as CSCS and Health and Safety Certificate, </w:t>
            </w:r>
            <w:r w:rsidR="00511C4D">
              <w:rPr>
                <w:lang w:val="en-US"/>
              </w:rPr>
              <w:t xml:space="preserve">including through effective assessment for learning, marking, monitoring and feedback 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C5585B" w:rsidP="00C62F0E">
            <w:pPr>
              <w:rPr>
                <w:lang w:val="en-US"/>
              </w:rPr>
            </w:pPr>
            <w:r>
              <w:rPr>
                <w:lang w:val="en-US"/>
              </w:rPr>
              <w:t>Promote a positive culture for training, personal development and achievement, demonstrat</w:t>
            </w:r>
            <w:r w:rsidR="00C62F0E">
              <w:rPr>
                <w:lang w:val="en-US"/>
              </w:rPr>
              <w:t>ing and modelling the core competencies, behaviours and attitudes required for success and providing effective mentoring to trainees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E168D6" w:rsidP="00C62F0E">
            <w:pPr>
              <w:rPr>
                <w:lang w:val="en-US"/>
              </w:rPr>
            </w:pPr>
            <w:r>
              <w:rPr>
                <w:lang w:val="en-US"/>
              </w:rPr>
              <w:t xml:space="preserve">Ensure all course administration and paperwork is completed in an accurate and timely manner as per agreed requirements </w:t>
            </w:r>
            <w:r w:rsidR="00C62F0E">
              <w:rPr>
                <w:lang w:val="en-US"/>
              </w:rPr>
              <w:t>to secure the success of the programme and of individual trainees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Pr="00240444" w:rsidRDefault="00352060" w:rsidP="00C62F0E">
            <w:pPr>
              <w:rPr>
                <w:lang w:val="en-US"/>
              </w:rPr>
            </w:pPr>
            <w:r>
              <w:rPr>
                <w:lang w:val="en-US"/>
              </w:rPr>
              <w:t xml:space="preserve">Deliver a tailored </w:t>
            </w:r>
            <w:r w:rsidR="00C62F0E">
              <w:rPr>
                <w:lang w:val="en-US"/>
              </w:rPr>
              <w:t xml:space="preserve">interventions and </w:t>
            </w:r>
            <w:r>
              <w:rPr>
                <w:lang w:val="en-US"/>
              </w:rPr>
              <w:t>enrichment activities and</w:t>
            </w:r>
            <w:r w:rsidR="00C62F0E">
              <w:rPr>
                <w:lang w:val="en-US"/>
              </w:rPr>
              <w:t>/or</w:t>
            </w:r>
            <w:r>
              <w:rPr>
                <w:lang w:val="en-US"/>
              </w:rPr>
              <w:t xml:space="preserve"> tutorials to enable learners to develop skills and confidence for </w:t>
            </w:r>
            <w:r w:rsidR="00C62F0E">
              <w:rPr>
                <w:lang w:val="en-US"/>
              </w:rPr>
              <w:t xml:space="preserve">work in construction sector </w:t>
            </w:r>
            <w:r>
              <w:rPr>
                <w:lang w:val="en-US"/>
              </w:rPr>
              <w:t xml:space="preserve"> 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1C0354" w:rsidP="001C0354">
            <w:pPr>
              <w:rPr>
                <w:lang w:val="en-US"/>
              </w:rPr>
            </w:pPr>
            <w:r>
              <w:rPr>
                <w:lang w:val="en-US"/>
              </w:rPr>
              <w:t>To support the Pr</w:t>
            </w:r>
            <w:r w:rsidR="00C62F0E">
              <w:rPr>
                <w:lang w:val="en-US"/>
              </w:rPr>
              <w:t xml:space="preserve">oject Coordinator to source, </w:t>
            </w:r>
            <w:r>
              <w:rPr>
                <w:lang w:val="en-US"/>
              </w:rPr>
              <w:t xml:space="preserve">secure </w:t>
            </w:r>
            <w:r w:rsidR="00C62F0E">
              <w:rPr>
                <w:lang w:val="en-US"/>
              </w:rPr>
              <w:t xml:space="preserve">and supervise </w:t>
            </w:r>
            <w:r>
              <w:rPr>
                <w:lang w:val="en-US"/>
              </w:rPr>
              <w:t xml:space="preserve">appropriate work placements </w:t>
            </w:r>
            <w:r w:rsidR="00C62F0E">
              <w:rPr>
                <w:lang w:val="en-US"/>
              </w:rPr>
              <w:t>and progressions into work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E168D6" w:rsidP="00C62F0E">
            <w:pPr>
              <w:rPr>
                <w:lang w:val="en-US"/>
              </w:rPr>
            </w:pPr>
            <w:r>
              <w:rPr>
                <w:lang w:val="en-US"/>
              </w:rPr>
              <w:t xml:space="preserve">Work as part of the </w:t>
            </w:r>
            <w:r w:rsidR="00C62F0E">
              <w:rPr>
                <w:lang w:val="en-US"/>
              </w:rPr>
              <w:t>MCR d</w:t>
            </w:r>
            <w:r>
              <w:rPr>
                <w:lang w:val="en-US"/>
              </w:rPr>
              <w:t>elivery team, offering flexible support when required and acting</w:t>
            </w:r>
            <w:r w:rsidRPr="00D57346">
              <w:rPr>
                <w:lang w:val="en-US"/>
              </w:rPr>
              <w:t xml:space="preserve"> as an ambassador for Landau</w:t>
            </w:r>
            <w:r>
              <w:rPr>
                <w:lang w:val="en-US"/>
              </w:rPr>
              <w:t xml:space="preserve"> </w:t>
            </w:r>
            <w:r w:rsidR="00C62F0E">
              <w:rPr>
                <w:lang w:val="en-US"/>
              </w:rPr>
              <w:t>and our partners across the Local Enterprise Partnership area</w:t>
            </w:r>
          </w:p>
        </w:tc>
      </w:tr>
      <w:tr w:rsidR="001C0354" w:rsidTr="00FF6397">
        <w:trPr>
          <w:trHeight w:val="229"/>
        </w:trPr>
        <w:tc>
          <w:tcPr>
            <w:tcW w:w="797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1C0354" w:rsidRDefault="00E168D6" w:rsidP="001C0354">
            <w:pPr>
              <w:rPr>
                <w:lang w:val="en-US"/>
              </w:rPr>
            </w:pPr>
            <w:r>
              <w:rPr>
                <w:lang w:val="en-US"/>
              </w:rPr>
              <w:t>Attend relevant networking/promotional/marketing events as required to support recruitment and growth in our programme deliver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Pr="008229DC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>Ensure that the Programme Co-</w:t>
            </w:r>
            <w:proofErr w:type="spellStart"/>
            <w:r>
              <w:rPr>
                <w:lang w:val="en-US"/>
              </w:rPr>
              <w:t>ordinator</w:t>
            </w:r>
            <w:proofErr w:type="spellEnd"/>
            <w:r>
              <w:rPr>
                <w:lang w:val="en-US"/>
              </w:rPr>
              <w:t>, management team and, where appropriate, other staff are kept fully informed of profiled delivery, recruitment, retention and attendance and the progress or achievemen</w:t>
            </w:r>
            <w:r w:rsidR="00C62F0E">
              <w:rPr>
                <w:lang w:val="en-US"/>
              </w:rPr>
              <w:t>t of trainees</w:t>
            </w:r>
            <w:r>
              <w:rPr>
                <w:lang w:val="en-US"/>
              </w:rPr>
              <w:t xml:space="preserve"> 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Default="00FF6397" w:rsidP="00FF6397">
            <w:pPr>
              <w:rPr>
                <w:lang w:val="en-US"/>
              </w:rPr>
            </w:pPr>
            <w:r w:rsidRPr="00BC5B63">
              <w:t>Organise</w:t>
            </w:r>
            <w:r>
              <w:rPr>
                <w:lang w:val="en-US"/>
              </w:rPr>
              <w:t xml:space="preserve"> and </w:t>
            </w:r>
            <w:r w:rsidRPr="00BC5B63">
              <w:t>prioritise</w:t>
            </w:r>
            <w:r>
              <w:rPr>
                <w:lang w:val="en-US"/>
              </w:rPr>
              <w:t xml:space="preserve"> </w:t>
            </w:r>
            <w:r w:rsidR="00C62F0E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>own time and responsibilities effectively, keeping abreast of dev</w:t>
            </w:r>
            <w:r w:rsidR="00C62F0E">
              <w:rPr>
                <w:lang w:val="en-US"/>
              </w:rPr>
              <w:t>elopments in the sector and across the project</w:t>
            </w:r>
            <w:r w:rsidRPr="00BC5B63">
              <w:t xml:space="preserve"> 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Pr="00240444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>Offer appropri</w:t>
            </w:r>
            <w:r w:rsidR="00C62F0E">
              <w:rPr>
                <w:lang w:val="en-US"/>
              </w:rPr>
              <w:t xml:space="preserve">ate information, advice and guidance to trainees and suitable pastoral support as required, </w:t>
            </w:r>
            <w:r>
              <w:rPr>
                <w:lang w:val="en-US"/>
              </w:rPr>
              <w:t xml:space="preserve">championing </w:t>
            </w:r>
            <w:r w:rsidR="00C62F0E">
              <w:rPr>
                <w:lang w:val="en-US"/>
              </w:rPr>
              <w:t xml:space="preserve">health and safety, equality and diversity, </w:t>
            </w:r>
            <w:r>
              <w:rPr>
                <w:lang w:val="en-US"/>
              </w:rPr>
              <w:t xml:space="preserve">safeguarding, British values and Prevent 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Pr="00240444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 xml:space="preserve">Act in a professional manner at all times, ensuring that </w:t>
            </w:r>
            <w:r w:rsidR="00C62F0E">
              <w:rPr>
                <w:lang w:val="en-US"/>
              </w:rPr>
              <w:t>MCR and Landau are</w:t>
            </w:r>
            <w:r>
              <w:rPr>
                <w:lang w:val="en-US"/>
              </w:rPr>
              <w:t xml:space="preserve"> presented in a positive manner that enhances reputation</w:t>
            </w:r>
          </w:p>
        </w:tc>
      </w:tr>
      <w:tr w:rsidR="00FF6397" w:rsidTr="00FF6397">
        <w:trPr>
          <w:trHeight w:val="229"/>
        </w:trPr>
        <w:tc>
          <w:tcPr>
            <w:tcW w:w="797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99" w:type="dxa"/>
          </w:tcPr>
          <w:p w:rsidR="00FF6397" w:rsidRPr="00240444" w:rsidRDefault="00492C92" w:rsidP="00492C92">
            <w:pPr>
              <w:rPr>
                <w:lang w:val="en-US"/>
              </w:rPr>
            </w:pPr>
            <w:r>
              <w:rPr>
                <w:lang w:val="en-US"/>
              </w:rPr>
              <w:t xml:space="preserve">Take opportunities for professional development and updating and contribute positively as a member of the project team including in continuous improvement </w:t>
            </w:r>
            <w:r w:rsidR="00FF6397">
              <w:rPr>
                <w:lang w:val="en-US"/>
              </w:rPr>
              <w:t>evaluation</w:t>
            </w:r>
            <w:r>
              <w:rPr>
                <w:lang w:val="en-US"/>
              </w:rPr>
              <w:t>, reporting and feedback</w:t>
            </w:r>
          </w:p>
        </w:tc>
      </w:tr>
    </w:tbl>
    <w:p w:rsidR="00D94415" w:rsidRDefault="00D94415"/>
    <w:p w:rsidR="00BC5B63" w:rsidRDefault="00BC5B63" w:rsidP="00416D60">
      <w:pPr>
        <w:ind w:left="180"/>
      </w:pPr>
    </w:p>
    <w:p w:rsidR="00BC5B63" w:rsidRDefault="00BC5B63" w:rsidP="00416D60">
      <w:pPr>
        <w:ind w:left="18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7"/>
        <w:gridCol w:w="7489"/>
      </w:tblGrid>
      <w:tr w:rsidR="00B54172" w:rsidTr="00FF6397">
        <w:tc>
          <w:tcPr>
            <w:tcW w:w="8296" w:type="dxa"/>
            <w:gridSpan w:val="2"/>
          </w:tcPr>
          <w:p w:rsidR="00B54172" w:rsidRPr="00B54172" w:rsidRDefault="00B54172" w:rsidP="00B541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54172" w:rsidRDefault="006C0E8D" w:rsidP="00B54172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OTHER</w:t>
            </w:r>
          </w:p>
          <w:p w:rsidR="00B54172" w:rsidRPr="00B54172" w:rsidRDefault="00B54172" w:rsidP="00B541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54172" w:rsidRPr="00B54172" w:rsidRDefault="00B54172" w:rsidP="002F079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D32F19" w:rsidTr="00A32353">
        <w:tc>
          <w:tcPr>
            <w:tcW w:w="807" w:type="dxa"/>
          </w:tcPr>
          <w:p w:rsidR="00D32F19" w:rsidRPr="005B1BD8" w:rsidRDefault="00D32F19" w:rsidP="00D32F19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D32F19" w:rsidRDefault="00D32F19" w:rsidP="00D32F19">
            <w:r>
              <w:t>Work in collaboration with all staff teams across Landau to ensure effective cross-working to meet the objectives of the charity</w:t>
            </w:r>
          </w:p>
        </w:tc>
      </w:tr>
      <w:tr w:rsidR="00D32F19" w:rsidTr="00A32353">
        <w:tc>
          <w:tcPr>
            <w:tcW w:w="807" w:type="dxa"/>
          </w:tcPr>
          <w:p w:rsidR="00D32F19" w:rsidRPr="005B1BD8" w:rsidRDefault="00D32F19" w:rsidP="00D32F19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D32F19" w:rsidRDefault="00D32F19" w:rsidP="00D32F19">
            <w:r>
              <w:t>Keep abreast of developments in local, regional and national skills and employment provision supporting vulnerable groups</w:t>
            </w:r>
          </w:p>
        </w:tc>
      </w:tr>
      <w:tr w:rsidR="00D32F19" w:rsidTr="00A32353">
        <w:tc>
          <w:tcPr>
            <w:tcW w:w="807" w:type="dxa"/>
          </w:tcPr>
          <w:p w:rsidR="00D32F19" w:rsidRPr="005B1BD8" w:rsidRDefault="00D32F19" w:rsidP="00D32F19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D32F19" w:rsidRDefault="00D32F19" w:rsidP="00D32F19">
            <w:r>
              <w:t>Take responsibility for own personal development and acquisition of new skills and knowledge in line with the changing needs of the role and the charity</w:t>
            </w:r>
          </w:p>
        </w:tc>
      </w:tr>
      <w:tr w:rsidR="00D32F19" w:rsidTr="00A32353">
        <w:tc>
          <w:tcPr>
            <w:tcW w:w="807" w:type="dxa"/>
          </w:tcPr>
          <w:p w:rsidR="00D32F19" w:rsidRPr="005B1BD8" w:rsidRDefault="00D32F19" w:rsidP="00D32F19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D32F19" w:rsidRDefault="00D32F19" w:rsidP="00D32F19">
            <w:r>
              <w:t>To organise and lead team and departmental meetings as required</w:t>
            </w:r>
          </w:p>
        </w:tc>
      </w:tr>
      <w:tr w:rsidR="00D32F19" w:rsidTr="00A32353">
        <w:tc>
          <w:tcPr>
            <w:tcW w:w="807" w:type="dxa"/>
          </w:tcPr>
          <w:p w:rsidR="00D32F19" w:rsidRPr="005B1BD8" w:rsidRDefault="00D32F19" w:rsidP="00D32F19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D32F19" w:rsidRPr="00407448" w:rsidRDefault="00D32F19" w:rsidP="00D32F19">
            <w:r>
              <w:t>To promote the charity in a positive and professional manner</w:t>
            </w:r>
          </w:p>
        </w:tc>
      </w:tr>
      <w:tr w:rsidR="00D32F19" w:rsidTr="00A32353">
        <w:tc>
          <w:tcPr>
            <w:tcW w:w="807" w:type="dxa"/>
          </w:tcPr>
          <w:p w:rsidR="00D32F19" w:rsidRPr="005B1BD8" w:rsidRDefault="00D32F19" w:rsidP="00D32F19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489" w:type="dxa"/>
          </w:tcPr>
          <w:p w:rsidR="00D32F19" w:rsidRDefault="00D32F19" w:rsidP="00D32F19">
            <w:r>
              <w:t xml:space="preserve">To provide support to organisational staff and the Charity </w:t>
            </w:r>
            <w:r>
              <w:t>CEO</w:t>
            </w:r>
            <w:r>
              <w:t xml:space="preserve"> as required</w:t>
            </w:r>
          </w:p>
        </w:tc>
      </w:tr>
    </w:tbl>
    <w:p w:rsidR="00B54172" w:rsidRDefault="00B54172" w:rsidP="00B54172">
      <w:pPr>
        <w:rPr>
          <w:b/>
          <w:u w:val="single"/>
        </w:rPr>
      </w:pPr>
    </w:p>
    <w:p w:rsidR="00407448" w:rsidRDefault="00407448" w:rsidP="00B54172">
      <w:pPr>
        <w:rPr>
          <w:b/>
          <w:u w:val="single"/>
        </w:rPr>
      </w:pPr>
    </w:p>
    <w:p w:rsidR="00407448" w:rsidRDefault="00407448" w:rsidP="00407448">
      <w:pPr>
        <w:jc w:val="both"/>
      </w:pPr>
      <w:r>
        <w:t>Post holder may be required from time to time to undertake other duties, not specifically mentioned in this job description, but within levels of their salary scale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962"/>
        <w:gridCol w:w="6397"/>
      </w:tblGrid>
      <w:tr w:rsidR="00D32F19" w:rsidRPr="000B0FD8" w:rsidTr="00D32F19">
        <w:tc>
          <w:tcPr>
            <w:tcW w:w="8359" w:type="dxa"/>
            <w:gridSpan w:val="2"/>
          </w:tcPr>
          <w:p w:rsidR="00D32F19" w:rsidRDefault="00D32F19" w:rsidP="00653BE7">
            <w:pPr>
              <w:pStyle w:val="TEXT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0FD8">
              <w:rPr>
                <w:rFonts w:ascii="Arial" w:hAnsi="Arial" w:cs="Arial"/>
                <w:b/>
                <w:sz w:val="22"/>
                <w:szCs w:val="22"/>
              </w:rPr>
              <w:t xml:space="preserve">Health and Safety </w:t>
            </w:r>
          </w:p>
          <w:p w:rsidR="00D32F19" w:rsidRPr="000B0FD8" w:rsidRDefault="00D32F19" w:rsidP="00653BE7">
            <w:pPr>
              <w:pStyle w:val="TEXT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FD8">
              <w:rPr>
                <w:rFonts w:ascii="Arial" w:hAnsi="Arial" w:cs="Arial"/>
                <w:sz w:val="22"/>
                <w:szCs w:val="22"/>
              </w:rPr>
              <w:t>The post holder is required to maintain and promote a positive attitude to health and safety and to comply with and ensure compliance with health and safety codes of practice for the safety and wellbeing of learners and staff.</w:t>
            </w:r>
          </w:p>
          <w:p w:rsidR="00D32F19" w:rsidRPr="000B0FD8" w:rsidRDefault="00D32F19" w:rsidP="00653BE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2F19" w:rsidTr="00D32F19">
        <w:tc>
          <w:tcPr>
            <w:tcW w:w="8359" w:type="dxa"/>
            <w:gridSpan w:val="2"/>
          </w:tcPr>
          <w:p w:rsidR="00D32F19" w:rsidRPr="000B0FD8" w:rsidRDefault="00D32F19" w:rsidP="00653BE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B0FD8">
              <w:rPr>
                <w:b/>
                <w:sz w:val="22"/>
                <w:szCs w:val="22"/>
                <w:lang w:eastAsia="en-US"/>
              </w:rPr>
              <w:t>Equality &amp; Diversity</w:t>
            </w:r>
          </w:p>
          <w:p w:rsidR="00D32F19" w:rsidRDefault="00D32F19" w:rsidP="00653B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Landau</w:t>
            </w:r>
            <w:r w:rsidRPr="000B0FD8">
              <w:rPr>
                <w:sz w:val="22"/>
                <w:szCs w:val="22"/>
                <w:lang w:eastAsia="en-US"/>
              </w:rPr>
              <w:t xml:space="preserve"> has a strong commitment to working towards the implementation of equality of opportunity in both se</w:t>
            </w:r>
            <w:r>
              <w:rPr>
                <w:sz w:val="22"/>
                <w:szCs w:val="22"/>
                <w:lang w:eastAsia="en-US"/>
              </w:rPr>
              <w:t>rvice delivery and employment. Landau’s</w:t>
            </w:r>
            <w:r w:rsidRPr="000B0FD8">
              <w:rPr>
                <w:sz w:val="22"/>
                <w:szCs w:val="22"/>
                <w:lang w:eastAsia="en-US"/>
              </w:rPr>
              <w:t xml:space="preserve"> mission and strategic objectives directly support this aim.  All employees are required to actively support the development, dissemination and implementation of this aim and related policies and programmes</w:t>
            </w:r>
          </w:p>
          <w:p w:rsidR="00D32F19" w:rsidRDefault="00D32F19" w:rsidP="00653BE7">
            <w:pPr>
              <w:jc w:val="both"/>
            </w:pPr>
          </w:p>
        </w:tc>
      </w:tr>
      <w:tr w:rsidR="00D32F19" w:rsidRPr="008D5C4A" w:rsidTr="00D32F19">
        <w:tc>
          <w:tcPr>
            <w:tcW w:w="8359" w:type="dxa"/>
            <w:gridSpan w:val="2"/>
          </w:tcPr>
          <w:p w:rsidR="00D32F19" w:rsidRDefault="00D32F19" w:rsidP="00653B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Safeguarding of Children and Vulnerable Adults</w:t>
            </w:r>
          </w:p>
          <w:p w:rsidR="00D32F19" w:rsidRPr="008D5C4A" w:rsidRDefault="00D32F19" w:rsidP="00653B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Landau</w:t>
            </w:r>
            <w:r w:rsidRPr="008D5C4A">
              <w:rPr>
                <w:sz w:val="22"/>
                <w:szCs w:val="22"/>
                <w:lang w:eastAsia="en-US"/>
              </w:rPr>
              <w:t xml:space="preserve"> is committed to safeguarding and promotes the welfare of all learners and expects its staff to share this commitment.  </w:t>
            </w:r>
            <w:r>
              <w:rPr>
                <w:sz w:val="22"/>
                <w:szCs w:val="22"/>
                <w:lang w:eastAsia="en-US"/>
              </w:rPr>
              <w:t>This post is</w:t>
            </w:r>
            <w:r w:rsidRPr="008D5C4A">
              <w:rPr>
                <w:sz w:val="22"/>
                <w:szCs w:val="22"/>
                <w:lang w:eastAsia="en-US"/>
              </w:rPr>
              <w:t xml:space="preserve"> subject to an Enhanced </w:t>
            </w:r>
            <w:r>
              <w:rPr>
                <w:sz w:val="22"/>
                <w:szCs w:val="22"/>
                <w:lang w:eastAsia="en-US"/>
              </w:rPr>
              <w:t>DBS</w:t>
            </w:r>
            <w:r w:rsidRPr="008D5C4A">
              <w:rPr>
                <w:sz w:val="22"/>
                <w:szCs w:val="22"/>
                <w:lang w:eastAsia="en-US"/>
              </w:rPr>
              <w:t xml:space="preserve"> check </w:t>
            </w:r>
            <w:r>
              <w:rPr>
                <w:sz w:val="22"/>
                <w:szCs w:val="22"/>
                <w:lang w:eastAsia="en-US"/>
              </w:rPr>
              <w:t>(at Landau cost)</w:t>
            </w:r>
          </w:p>
          <w:p w:rsidR="00D32F19" w:rsidRPr="008D5C4A" w:rsidRDefault="00D32F19" w:rsidP="00653BE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54172" w:rsidTr="00D32F19">
        <w:tblPrEx>
          <w:tblLook w:val="01E0" w:firstRow="1" w:lastRow="1" w:firstColumn="1" w:lastColumn="1" w:noHBand="0" w:noVBand="0"/>
        </w:tblPrEx>
        <w:trPr>
          <w:trHeight w:val="914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Prepared By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397" w:type="dxa"/>
          </w:tcPr>
          <w:p w:rsidR="00407448" w:rsidRPr="00407448" w:rsidRDefault="00492C92" w:rsidP="00B54172">
            <w:r>
              <w:t>Anna Halliday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  <w:tr w:rsidR="00B54172" w:rsidTr="00D32F19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Date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397" w:type="dxa"/>
          </w:tcPr>
          <w:p w:rsidR="00B54172" w:rsidRPr="00407448" w:rsidRDefault="00492C92" w:rsidP="00B54172">
            <w:r>
              <w:t>February 2019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</w:tbl>
    <w:p w:rsidR="00B54172" w:rsidRPr="00B54172" w:rsidRDefault="00604512" w:rsidP="006700A1">
      <w:pPr>
        <w:pStyle w:val="22-Modelteks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B54172" w:rsidRPr="00B54172">
        <w:rPr>
          <w:rFonts w:ascii="Arial" w:hAnsi="Arial" w:cs="Arial"/>
          <w:sz w:val="20"/>
          <w:szCs w:val="20"/>
          <w:lang w:val="en-US"/>
        </w:rPr>
        <w:t>he Company reserves the right to vary or amend the duties and responsibilities of the post holder at any time according to the needs of the Company’s business.</w:t>
      </w:r>
    </w:p>
    <w:p w:rsidR="00B54172" w:rsidRPr="002F0795" w:rsidRDefault="00B54172" w:rsidP="002F0795">
      <w:pPr>
        <w:jc w:val="center"/>
        <w:rPr>
          <w:b/>
          <w:u w:val="single"/>
        </w:rPr>
      </w:pPr>
    </w:p>
    <w:sectPr w:rsidR="00B54172" w:rsidRPr="002F0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C5"/>
    <w:multiLevelType w:val="hybridMultilevel"/>
    <w:tmpl w:val="DB12C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0E161E9"/>
    <w:multiLevelType w:val="hybridMultilevel"/>
    <w:tmpl w:val="EFF40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023B7E"/>
    <w:rsid w:val="00030584"/>
    <w:rsid w:val="00093C14"/>
    <w:rsid w:val="0009725C"/>
    <w:rsid w:val="000C40C8"/>
    <w:rsid w:val="001207A9"/>
    <w:rsid w:val="001633EB"/>
    <w:rsid w:val="001C0354"/>
    <w:rsid w:val="002047D5"/>
    <w:rsid w:val="00240444"/>
    <w:rsid w:val="00256D7F"/>
    <w:rsid w:val="00262CC6"/>
    <w:rsid w:val="002766AA"/>
    <w:rsid w:val="002F0795"/>
    <w:rsid w:val="0030512A"/>
    <w:rsid w:val="00352060"/>
    <w:rsid w:val="00355185"/>
    <w:rsid w:val="0040045B"/>
    <w:rsid w:val="00407448"/>
    <w:rsid w:val="00411008"/>
    <w:rsid w:val="00416D60"/>
    <w:rsid w:val="00441694"/>
    <w:rsid w:val="00492C92"/>
    <w:rsid w:val="004A5BBB"/>
    <w:rsid w:val="00511C4D"/>
    <w:rsid w:val="005B1BD8"/>
    <w:rsid w:val="00604512"/>
    <w:rsid w:val="006700A1"/>
    <w:rsid w:val="00695395"/>
    <w:rsid w:val="006C0E8D"/>
    <w:rsid w:val="006D62E1"/>
    <w:rsid w:val="007B6CD5"/>
    <w:rsid w:val="008037FF"/>
    <w:rsid w:val="008229DC"/>
    <w:rsid w:val="00846673"/>
    <w:rsid w:val="0085491C"/>
    <w:rsid w:val="00873B35"/>
    <w:rsid w:val="008C06FB"/>
    <w:rsid w:val="0090389A"/>
    <w:rsid w:val="0091264D"/>
    <w:rsid w:val="009A5C63"/>
    <w:rsid w:val="00A0182E"/>
    <w:rsid w:val="00AB3D82"/>
    <w:rsid w:val="00B54172"/>
    <w:rsid w:val="00BC5B63"/>
    <w:rsid w:val="00C07223"/>
    <w:rsid w:val="00C45801"/>
    <w:rsid w:val="00C5585B"/>
    <w:rsid w:val="00C62F0E"/>
    <w:rsid w:val="00CC4790"/>
    <w:rsid w:val="00D17287"/>
    <w:rsid w:val="00D32F19"/>
    <w:rsid w:val="00D71F16"/>
    <w:rsid w:val="00D87252"/>
    <w:rsid w:val="00D94415"/>
    <w:rsid w:val="00DD0FEC"/>
    <w:rsid w:val="00E168D6"/>
    <w:rsid w:val="00E73231"/>
    <w:rsid w:val="00F0792D"/>
    <w:rsid w:val="00F607CF"/>
    <w:rsid w:val="00FD0A06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C1AEC"/>
  <w15:docId w15:val="{05FD9731-A20C-4CCB-981F-AC218A4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ListParagraph">
    <w:name w:val="List Paragraph"/>
    <w:basedOn w:val="Normal"/>
    <w:uiPriority w:val="34"/>
    <w:qFormat/>
    <w:rsid w:val="001C03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1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C4D"/>
    <w:rPr>
      <w:rFonts w:ascii="Segoe UI" w:hAnsi="Segoe UI" w:cs="Segoe UI"/>
      <w:sz w:val="18"/>
      <w:szCs w:val="18"/>
    </w:rPr>
  </w:style>
  <w:style w:type="paragraph" w:customStyle="1" w:styleId="TEXTLT">
    <w:name w:val="TEXT LT"/>
    <w:basedOn w:val="Normal"/>
    <w:rsid w:val="00D32F19"/>
    <w:rPr>
      <w:rFonts w:ascii="Humanst521 Lt BT" w:hAnsi="Humanst521 Lt BT" w:cs="Times New Roman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998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Claire Williams</dc:creator>
  <cp:lastModifiedBy>Carole Moreton</cp:lastModifiedBy>
  <cp:revision>5</cp:revision>
  <cp:lastPrinted>2019-02-18T15:30:00Z</cp:lastPrinted>
  <dcterms:created xsi:type="dcterms:W3CDTF">2019-02-27T13:48:00Z</dcterms:created>
  <dcterms:modified xsi:type="dcterms:W3CDTF">2019-02-27T14:25:00Z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