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574"/>
        <w:tblW w:w="0" w:type="auto"/>
        <w:tblLook w:val="01E0" w:firstRow="1" w:lastRow="1" w:firstColumn="1" w:lastColumn="1" w:noHBand="0" w:noVBand="0"/>
      </w:tblPr>
      <w:tblGrid>
        <w:gridCol w:w="2242"/>
        <w:gridCol w:w="6060"/>
      </w:tblGrid>
      <w:tr w:rsidR="002F0795" w:rsidRPr="00240444" w14:paraId="70CE6B4C" w14:textId="77777777">
        <w:tc>
          <w:tcPr>
            <w:tcW w:w="2268" w:type="dxa"/>
            <w:vAlign w:val="center"/>
          </w:tcPr>
          <w:p w14:paraId="2AA17190" w14:textId="77777777" w:rsidR="002F0795" w:rsidRPr="00240444" w:rsidRDefault="002F0795" w:rsidP="00030584">
            <w:pPr>
              <w:rPr>
                <w:b/>
              </w:rPr>
            </w:pPr>
            <w:bookmarkStart w:id="0" w:name="_GoBack"/>
            <w:bookmarkEnd w:id="0"/>
            <w:r w:rsidRPr="00240444">
              <w:rPr>
                <w:b/>
                <w:lang w:val="en-US"/>
              </w:rPr>
              <w:t>Job title:</w:t>
            </w:r>
          </w:p>
        </w:tc>
        <w:tc>
          <w:tcPr>
            <w:tcW w:w="6254" w:type="dxa"/>
          </w:tcPr>
          <w:p w14:paraId="0870F75D" w14:textId="0668E53E" w:rsidR="00030584" w:rsidRPr="00240444" w:rsidRDefault="001C47D9" w:rsidP="001C47D9">
            <w:r>
              <w:t>Work Coach/Tutors</w:t>
            </w:r>
          </w:p>
        </w:tc>
      </w:tr>
      <w:tr w:rsidR="002F0795" w:rsidRPr="00240444" w14:paraId="73EE9A99" w14:textId="77777777">
        <w:tc>
          <w:tcPr>
            <w:tcW w:w="2268" w:type="dxa"/>
            <w:vAlign w:val="center"/>
          </w:tcPr>
          <w:p w14:paraId="39F72B82" w14:textId="77777777" w:rsidR="002F0795" w:rsidRPr="00240444" w:rsidRDefault="00240444" w:rsidP="00030584">
            <w:pPr>
              <w:rPr>
                <w:b/>
              </w:rPr>
            </w:pPr>
            <w:r w:rsidRPr="00240444">
              <w:rPr>
                <w:b/>
                <w:lang w:val="en-US"/>
              </w:rPr>
              <w:t>Location:</w:t>
            </w:r>
          </w:p>
        </w:tc>
        <w:tc>
          <w:tcPr>
            <w:tcW w:w="6254" w:type="dxa"/>
          </w:tcPr>
          <w:p w14:paraId="5A4CFF74" w14:textId="77777777" w:rsidR="002F0795" w:rsidRPr="00240444" w:rsidRDefault="004053EC" w:rsidP="002F0795">
            <w:r>
              <w:t>All locations</w:t>
            </w:r>
          </w:p>
          <w:p w14:paraId="56F0EE30" w14:textId="77777777" w:rsidR="002F0795" w:rsidRPr="00240444" w:rsidRDefault="002F0795" w:rsidP="002F0795"/>
        </w:tc>
      </w:tr>
      <w:tr w:rsidR="002F0795" w:rsidRPr="00240444" w14:paraId="70CBC561" w14:textId="77777777">
        <w:tc>
          <w:tcPr>
            <w:tcW w:w="2268" w:type="dxa"/>
            <w:vAlign w:val="center"/>
          </w:tcPr>
          <w:p w14:paraId="23ADE6C1" w14:textId="77777777" w:rsidR="002F0795" w:rsidRPr="00240444" w:rsidRDefault="002F0795" w:rsidP="00030584">
            <w:pPr>
              <w:rPr>
                <w:b/>
              </w:rPr>
            </w:pPr>
            <w:r w:rsidRPr="00240444">
              <w:rPr>
                <w:b/>
                <w:lang w:val="en-US"/>
              </w:rPr>
              <w:t>Responsible to:</w:t>
            </w:r>
          </w:p>
        </w:tc>
        <w:tc>
          <w:tcPr>
            <w:tcW w:w="6254" w:type="dxa"/>
          </w:tcPr>
          <w:p w14:paraId="2B1C1E86" w14:textId="0E540A35" w:rsidR="002F0795" w:rsidRPr="00240444" w:rsidRDefault="00152933" w:rsidP="001C47D9">
            <w:r>
              <w:t xml:space="preserve">Nicki Ulloa – Employment Services Manager </w:t>
            </w:r>
          </w:p>
        </w:tc>
      </w:tr>
      <w:tr w:rsidR="002F0795" w:rsidRPr="00240444" w14:paraId="497461BE" w14:textId="77777777">
        <w:trPr>
          <w:trHeight w:val="70"/>
        </w:trPr>
        <w:tc>
          <w:tcPr>
            <w:tcW w:w="2268" w:type="dxa"/>
            <w:vAlign w:val="center"/>
          </w:tcPr>
          <w:p w14:paraId="54601E1C" w14:textId="77777777" w:rsidR="002F0795" w:rsidRPr="00030584" w:rsidRDefault="002F0795" w:rsidP="00030584">
            <w:pPr>
              <w:rPr>
                <w:b/>
                <w:lang w:val="en-US"/>
              </w:rPr>
            </w:pPr>
            <w:r w:rsidRPr="00240444">
              <w:rPr>
                <w:b/>
                <w:lang w:val="en-US"/>
              </w:rPr>
              <w:t>Responsible for:</w:t>
            </w:r>
          </w:p>
        </w:tc>
        <w:tc>
          <w:tcPr>
            <w:tcW w:w="6254" w:type="dxa"/>
          </w:tcPr>
          <w:p w14:paraId="06700C64" w14:textId="2AEEF17E" w:rsidR="002F0795" w:rsidRPr="00240444" w:rsidRDefault="0030512A" w:rsidP="002F0795">
            <w:r>
              <w:t xml:space="preserve"> </w:t>
            </w:r>
            <w:r w:rsidR="00321B17">
              <w:t>The s</w:t>
            </w:r>
            <w:r w:rsidR="00D94415">
              <w:t xml:space="preserve">upport </w:t>
            </w:r>
            <w:r w:rsidR="00D135E3">
              <w:t>the training and coaching</w:t>
            </w:r>
            <w:r w:rsidR="00D94415">
              <w:t xml:space="preserve"> of </w:t>
            </w:r>
            <w:r w:rsidR="00AE1FD8">
              <w:t>jobseekers</w:t>
            </w:r>
            <w:r w:rsidR="00416A79">
              <w:t xml:space="preserve"> </w:t>
            </w:r>
            <w:r w:rsidR="0058090E">
              <w:t>to build confidence and motivation to return to work</w:t>
            </w:r>
          </w:p>
          <w:p w14:paraId="1398013E" w14:textId="77777777" w:rsidR="002F0795" w:rsidRPr="00240444" w:rsidRDefault="002F0795" w:rsidP="002F0795"/>
        </w:tc>
      </w:tr>
    </w:tbl>
    <w:p w14:paraId="10D69509" w14:textId="77777777" w:rsidR="002766AA" w:rsidRDefault="002F0795" w:rsidP="002F0795">
      <w:pPr>
        <w:jc w:val="center"/>
        <w:rPr>
          <w:b/>
          <w:u w:val="single"/>
        </w:rPr>
      </w:pPr>
      <w:r w:rsidRPr="002F0795">
        <w:rPr>
          <w:b/>
          <w:u w:val="single"/>
        </w:rPr>
        <w:t>Job Description</w:t>
      </w:r>
    </w:p>
    <w:p w14:paraId="13203A09" w14:textId="77777777" w:rsidR="002F0795" w:rsidRDefault="002F0795" w:rsidP="002F0795">
      <w:pPr>
        <w:jc w:val="center"/>
        <w:rPr>
          <w:b/>
          <w:u w:val="single"/>
        </w:rPr>
      </w:pPr>
    </w:p>
    <w:p w14:paraId="565F34D9" w14:textId="77777777" w:rsidR="002F0795" w:rsidRDefault="002F0795" w:rsidP="002F0795">
      <w:pPr>
        <w:jc w:val="center"/>
        <w:rPr>
          <w:b/>
          <w:u w:val="single"/>
        </w:rPr>
      </w:pPr>
    </w:p>
    <w:tbl>
      <w:tblPr>
        <w:tblStyle w:val="TableGrid"/>
        <w:tblW w:w="0" w:type="auto"/>
        <w:tblLook w:val="01E0" w:firstRow="1" w:lastRow="1" w:firstColumn="1" w:lastColumn="1" w:noHBand="0" w:noVBand="0"/>
      </w:tblPr>
      <w:tblGrid>
        <w:gridCol w:w="8302"/>
      </w:tblGrid>
      <w:tr w:rsidR="00030584" w14:paraId="105D65CD" w14:textId="77777777">
        <w:trPr>
          <w:trHeight w:val="840"/>
        </w:trPr>
        <w:tc>
          <w:tcPr>
            <w:tcW w:w="8522" w:type="dxa"/>
          </w:tcPr>
          <w:p w14:paraId="1D7B50E9" w14:textId="77777777" w:rsidR="00030584" w:rsidRDefault="00030584" w:rsidP="00F607CF">
            <w:pPr>
              <w:rPr>
                <w:b/>
                <w:lang w:val="en-US"/>
              </w:rPr>
            </w:pPr>
          </w:p>
          <w:p w14:paraId="1EDBB996" w14:textId="77777777" w:rsidR="00030584" w:rsidRDefault="00030584" w:rsidP="00F607CF">
            <w:pPr>
              <w:jc w:val="center"/>
              <w:rPr>
                <w:b/>
                <w:i/>
                <w:iCs/>
                <w:lang w:val="en-US"/>
              </w:rPr>
            </w:pPr>
            <w:r w:rsidRPr="00240444">
              <w:rPr>
                <w:b/>
                <w:lang w:val="en-US"/>
              </w:rPr>
              <w:t>Job purpose</w:t>
            </w:r>
          </w:p>
          <w:p w14:paraId="6E6B7925" w14:textId="77777777" w:rsidR="00030584" w:rsidRPr="00030584" w:rsidRDefault="00030584" w:rsidP="00F607CF">
            <w:pPr>
              <w:rPr>
                <w:b/>
                <w:iCs/>
                <w:lang w:val="en-US"/>
              </w:rPr>
            </w:pPr>
          </w:p>
          <w:p w14:paraId="2C136F7D" w14:textId="012F22F1" w:rsidR="00E335BB" w:rsidRDefault="00D94415" w:rsidP="00E335BB">
            <w:r>
              <w:rPr>
                <w:iCs/>
                <w:lang w:val="en-US"/>
              </w:rPr>
              <w:t xml:space="preserve">To provide </w:t>
            </w:r>
            <w:r w:rsidR="00321B17">
              <w:rPr>
                <w:iCs/>
                <w:lang w:val="en-US"/>
              </w:rPr>
              <w:t xml:space="preserve">motivational and practical </w:t>
            </w:r>
            <w:r w:rsidR="00D135E3">
              <w:rPr>
                <w:iCs/>
                <w:lang w:val="en-US"/>
              </w:rPr>
              <w:t>tutoring</w:t>
            </w:r>
            <w:r w:rsidR="00251BBE">
              <w:rPr>
                <w:iCs/>
                <w:lang w:val="en-US"/>
              </w:rPr>
              <w:t>,</w:t>
            </w:r>
            <w:r w:rsidR="00D135E3">
              <w:rPr>
                <w:iCs/>
                <w:lang w:val="en-US"/>
              </w:rPr>
              <w:t xml:space="preserve"> coaching</w:t>
            </w:r>
            <w:r>
              <w:rPr>
                <w:iCs/>
                <w:lang w:val="en-US"/>
              </w:rPr>
              <w:t xml:space="preserve"> and support to </w:t>
            </w:r>
            <w:r w:rsidR="00321B17">
              <w:rPr>
                <w:iCs/>
                <w:lang w:val="en-US"/>
              </w:rPr>
              <w:t>people</w:t>
            </w:r>
            <w:r>
              <w:rPr>
                <w:iCs/>
                <w:lang w:val="en-US"/>
              </w:rPr>
              <w:t xml:space="preserve"> </w:t>
            </w:r>
            <w:r w:rsidR="00837232">
              <w:rPr>
                <w:iCs/>
                <w:lang w:val="en-US"/>
              </w:rPr>
              <w:t xml:space="preserve">on </w:t>
            </w:r>
            <w:r w:rsidR="00251BBE">
              <w:rPr>
                <w:iCs/>
                <w:lang w:val="en-US"/>
              </w:rPr>
              <w:t xml:space="preserve">our </w:t>
            </w:r>
            <w:r w:rsidR="00837232">
              <w:rPr>
                <w:iCs/>
                <w:lang w:val="en-US"/>
              </w:rPr>
              <w:t>training programmes</w:t>
            </w:r>
            <w:r w:rsidR="00E335BB">
              <w:rPr>
                <w:iCs/>
                <w:lang w:val="en-US"/>
              </w:rPr>
              <w:t xml:space="preserve">, </w:t>
            </w:r>
            <w:r w:rsidR="0058090E">
              <w:rPr>
                <w:iCs/>
                <w:lang w:val="en-US"/>
              </w:rPr>
              <w:t>to overcome their barriers to employment, this will include supporting them to gain confidence and motivation to return to the labour market, this may include speaking to third parties and employers.</w:t>
            </w:r>
          </w:p>
          <w:p w14:paraId="00A8C962" w14:textId="77777777" w:rsidR="00E335BB" w:rsidRDefault="00E335BB" w:rsidP="00E335BB"/>
          <w:p w14:paraId="66426634" w14:textId="18151F4A" w:rsidR="00E335BB" w:rsidRDefault="00AE1FD8" w:rsidP="00E335BB">
            <w:r>
              <w:t>Providing:</w:t>
            </w:r>
          </w:p>
          <w:p w14:paraId="1C57BC2D" w14:textId="4C9D054D" w:rsidR="00E335BB" w:rsidRDefault="00E335BB" w:rsidP="00E335BB">
            <w:pPr>
              <w:pStyle w:val="ListParagraph"/>
              <w:numPr>
                <w:ilvl w:val="0"/>
                <w:numId w:val="6"/>
              </w:numPr>
              <w:rPr>
                <w:iCs/>
                <w:lang w:val="en-US"/>
              </w:rPr>
            </w:pPr>
            <w:r>
              <w:rPr>
                <w:iCs/>
                <w:lang w:val="en-US"/>
              </w:rPr>
              <w:t xml:space="preserve">The </w:t>
            </w:r>
            <w:r w:rsidR="0058090E">
              <w:rPr>
                <w:iCs/>
                <w:lang w:val="en-US"/>
              </w:rPr>
              <w:t xml:space="preserve">customer </w:t>
            </w:r>
            <w:r>
              <w:rPr>
                <w:iCs/>
                <w:lang w:val="en-US"/>
              </w:rPr>
              <w:t xml:space="preserve"> </w:t>
            </w:r>
            <w:r w:rsidR="002A0A92">
              <w:rPr>
                <w:iCs/>
                <w:lang w:val="en-US"/>
              </w:rPr>
              <w:t xml:space="preserve">with support </w:t>
            </w:r>
            <w:r w:rsidRPr="00E335BB">
              <w:rPr>
                <w:iCs/>
                <w:lang w:val="en-US"/>
              </w:rPr>
              <w:t>to enable them to gain, learn from, deve</w:t>
            </w:r>
            <w:r w:rsidR="0058090E">
              <w:rPr>
                <w:iCs/>
                <w:lang w:val="en-US"/>
              </w:rPr>
              <w:t xml:space="preserve">lop skills to </w:t>
            </w:r>
            <w:r>
              <w:rPr>
                <w:iCs/>
                <w:lang w:val="en-US"/>
              </w:rPr>
              <w:t xml:space="preserve"> </w:t>
            </w:r>
            <w:r w:rsidRPr="00E335BB">
              <w:rPr>
                <w:iCs/>
                <w:lang w:val="en-US"/>
              </w:rPr>
              <w:t>and to make a positive progression on to paid sustainable employment;</w:t>
            </w:r>
          </w:p>
          <w:p w14:paraId="7AA3A679" w14:textId="277ED4A0" w:rsidR="002A0A92" w:rsidRDefault="002A0A92" w:rsidP="00E335BB">
            <w:pPr>
              <w:pStyle w:val="ListParagraph"/>
              <w:numPr>
                <w:ilvl w:val="0"/>
                <w:numId w:val="6"/>
              </w:numPr>
              <w:rPr>
                <w:iCs/>
                <w:lang w:val="en-US"/>
              </w:rPr>
            </w:pPr>
            <w:r>
              <w:rPr>
                <w:iCs/>
                <w:lang w:val="en-US"/>
              </w:rPr>
              <w:t xml:space="preserve">To make sure the training room is cohesive for the customer to enjoy the experience </w:t>
            </w:r>
            <w:r w:rsidR="00152933">
              <w:rPr>
                <w:iCs/>
                <w:lang w:val="en-US"/>
              </w:rPr>
              <w:t>and meets their learning need</w:t>
            </w:r>
            <w:r w:rsidR="00152933" w:rsidRPr="00152933">
              <w:rPr>
                <w:iCs/>
                <w:color w:val="FF0000"/>
                <w:lang w:val="en-US"/>
              </w:rPr>
              <w:t xml:space="preserve">s, in person or virtually via a digital platform of the </w:t>
            </w:r>
            <w:proofErr w:type="spellStart"/>
            <w:r w:rsidR="00152933" w:rsidRPr="00152933">
              <w:rPr>
                <w:iCs/>
                <w:color w:val="FF0000"/>
                <w:lang w:val="en-US"/>
              </w:rPr>
              <w:t>customers</w:t>
            </w:r>
            <w:proofErr w:type="spellEnd"/>
            <w:r w:rsidR="00152933" w:rsidRPr="00152933">
              <w:rPr>
                <w:iCs/>
                <w:color w:val="FF0000"/>
                <w:lang w:val="en-US"/>
              </w:rPr>
              <w:t xml:space="preserve"> choic</w:t>
            </w:r>
            <w:r w:rsidR="00152933">
              <w:rPr>
                <w:iCs/>
                <w:lang w:val="en-US"/>
              </w:rPr>
              <w:t xml:space="preserve">e  </w:t>
            </w:r>
          </w:p>
          <w:p w14:paraId="057C65E3" w14:textId="0931142D" w:rsidR="00A064AC" w:rsidRPr="00030584" w:rsidRDefault="002A0A92" w:rsidP="002A0A92">
            <w:pPr>
              <w:pStyle w:val="ListParagraph"/>
              <w:numPr>
                <w:ilvl w:val="0"/>
                <w:numId w:val="6"/>
              </w:numPr>
              <w:rPr>
                <w:iCs/>
                <w:lang w:val="en-US"/>
              </w:rPr>
            </w:pPr>
            <w:r>
              <w:rPr>
                <w:iCs/>
                <w:lang w:val="en-US"/>
              </w:rPr>
              <w:t xml:space="preserve">Schemes of work and lesson plans for each module to meet the </w:t>
            </w:r>
            <w:r w:rsidR="00AE1FD8">
              <w:rPr>
                <w:iCs/>
                <w:lang w:val="en-US"/>
              </w:rPr>
              <w:t>customers’</w:t>
            </w:r>
            <w:r>
              <w:rPr>
                <w:iCs/>
                <w:lang w:val="en-US"/>
              </w:rPr>
              <w:t xml:space="preserve"> needs</w:t>
            </w:r>
          </w:p>
        </w:tc>
      </w:tr>
    </w:tbl>
    <w:p w14:paraId="6A1713A5" w14:textId="77777777" w:rsidR="00B54172" w:rsidRDefault="00B54172" w:rsidP="002F0795">
      <w:pPr>
        <w:jc w:val="center"/>
        <w:rPr>
          <w:b/>
          <w:u w:val="single"/>
        </w:rPr>
      </w:pPr>
    </w:p>
    <w:tbl>
      <w:tblPr>
        <w:tblStyle w:val="TableGrid"/>
        <w:tblW w:w="0" w:type="auto"/>
        <w:tblLook w:val="01E0" w:firstRow="1" w:lastRow="1" w:firstColumn="1" w:lastColumn="1" w:noHBand="0" w:noVBand="0"/>
      </w:tblPr>
      <w:tblGrid>
        <w:gridCol w:w="824"/>
        <w:gridCol w:w="7478"/>
      </w:tblGrid>
      <w:tr w:rsidR="002F0795" w14:paraId="5A890861" w14:textId="77777777" w:rsidTr="00152933">
        <w:tc>
          <w:tcPr>
            <w:tcW w:w="8302" w:type="dxa"/>
            <w:gridSpan w:val="2"/>
          </w:tcPr>
          <w:p w14:paraId="12599C04" w14:textId="77777777" w:rsidR="002F0795" w:rsidRPr="002F0795" w:rsidRDefault="002F0795" w:rsidP="006700A1">
            <w:pPr>
              <w:jc w:val="center"/>
              <w:rPr>
                <w:b/>
                <w:sz w:val="16"/>
                <w:szCs w:val="16"/>
                <w:lang w:val="en-US"/>
              </w:rPr>
            </w:pPr>
          </w:p>
          <w:p w14:paraId="12C2F303" w14:textId="77777777" w:rsidR="002F0795" w:rsidRDefault="006C0E8D" w:rsidP="006700A1">
            <w:pPr>
              <w:jc w:val="center"/>
              <w:rPr>
                <w:b/>
                <w:szCs w:val="20"/>
                <w:lang w:val="en-US"/>
              </w:rPr>
            </w:pPr>
            <w:r>
              <w:rPr>
                <w:b/>
                <w:szCs w:val="20"/>
                <w:lang w:val="en-US"/>
              </w:rPr>
              <w:t>MAIN DUTIES</w:t>
            </w:r>
          </w:p>
          <w:p w14:paraId="5BF17E59" w14:textId="77777777" w:rsidR="002F0795" w:rsidRPr="00B54172" w:rsidRDefault="002F0795" w:rsidP="002F0795">
            <w:pPr>
              <w:jc w:val="center"/>
              <w:rPr>
                <w:b/>
                <w:color w:val="FF0000"/>
                <w:szCs w:val="20"/>
                <w:lang w:val="en-US"/>
              </w:rPr>
            </w:pPr>
          </w:p>
        </w:tc>
      </w:tr>
      <w:tr w:rsidR="002F0795" w14:paraId="32E08BBC" w14:textId="77777777" w:rsidTr="00152933">
        <w:trPr>
          <w:trHeight w:val="234"/>
        </w:trPr>
        <w:tc>
          <w:tcPr>
            <w:tcW w:w="824" w:type="dxa"/>
          </w:tcPr>
          <w:p w14:paraId="5613483B" w14:textId="77777777" w:rsidR="002F0795" w:rsidRDefault="002F0795" w:rsidP="00B54172">
            <w:pPr>
              <w:numPr>
                <w:ilvl w:val="0"/>
                <w:numId w:val="2"/>
              </w:numPr>
              <w:tabs>
                <w:tab w:val="left" w:pos="0"/>
                <w:tab w:val="left" w:pos="180"/>
              </w:tabs>
              <w:jc w:val="center"/>
              <w:rPr>
                <w:b/>
                <w:szCs w:val="20"/>
                <w:lang w:val="en-US"/>
              </w:rPr>
            </w:pPr>
            <w:bookmarkStart w:id="1" w:name="_Hlk13131817"/>
          </w:p>
        </w:tc>
        <w:tc>
          <w:tcPr>
            <w:tcW w:w="7478" w:type="dxa"/>
          </w:tcPr>
          <w:p w14:paraId="3CC6D4DA" w14:textId="6A580E0B" w:rsidR="00152933" w:rsidRPr="00240444" w:rsidRDefault="00D27224" w:rsidP="00152933">
            <w:pPr>
              <w:rPr>
                <w:szCs w:val="20"/>
                <w:lang w:val="en-US"/>
              </w:rPr>
            </w:pPr>
            <w:r w:rsidRPr="00152933">
              <w:rPr>
                <w:color w:val="FF0000"/>
                <w:szCs w:val="20"/>
                <w:lang w:val="en-US"/>
              </w:rPr>
              <w:t xml:space="preserve">To deliver </w:t>
            </w:r>
            <w:r w:rsidR="00152933" w:rsidRPr="00152933">
              <w:rPr>
                <w:color w:val="FF0000"/>
                <w:szCs w:val="20"/>
                <w:lang w:val="en-US"/>
              </w:rPr>
              <w:t xml:space="preserve">the contractual KPIs, including starts on program, completions and employment outcomes. To send regular performance updates to manager and participate in performance calls </w:t>
            </w:r>
          </w:p>
        </w:tc>
      </w:tr>
      <w:bookmarkEnd w:id="1"/>
      <w:tr w:rsidR="00152933" w14:paraId="48ED8586" w14:textId="77777777" w:rsidTr="00152933">
        <w:trPr>
          <w:trHeight w:val="234"/>
        </w:trPr>
        <w:tc>
          <w:tcPr>
            <w:tcW w:w="824" w:type="dxa"/>
          </w:tcPr>
          <w:p w14:paraId="2D6FC044" w14:textId="77777777" w:rsidR="00152933" w:rsidRDefault="00152933" w:rsidP="00152933">
            <w:pPr>
              <w:numPr>
                <w:ilvl w:val="0"/>
                <w:numId w:val="2"/>
              </w:numPr>
              <w:tabs>
                <w:tab w:val="left" w:pos="0"/>
                <w:tab w:val="left" w:pos="180"/>
              </w:tabs>
              <w:jc w:val="center"/>
              <w:rPr>
                <w:b/>
                <w:szCs w:val="20"/>
                <w:lang w:val="en-US"/>
              </w:rPr>
            </w:pPr>
          </w:p>
        </w:tc>
        <w:tc>
          <w:tcPr>
            <w:tcW w:w="7478" w:type="dxa"/>
          </w:tcPr>
          <w:p w14:paraId="332FB989" w14:textId="3A1DC16C" w:rsidR="00152933" w:rsidRDefault="00152933" w:rsidP="00152933">
            <w:pPr>
              <w:rPr>
                <w:szCs w:val="20"/>
                <w:lang w:val="en-US"/>
              </w:rPr>
            </w:pPr>
            <w:r>
              <w:rPr>
                <w:szCs w:val="20"/>
                <w:lang w:val="en-US"/>
              </w:rPr>
              <w:t xml:space="preserve">To </w:t>
            </w:r>
            <w:r w:rsidRPr="00D27224">
              <w:rPr>
                <w:szCs w:val="20"/>
                <w:lang w:val="en-US"/>
              </w:rPr>
              <w:t xml:space="preserve">deliver a range of  courses to </w:t>
            </w:r>
            <w:r>
              <w:rPr>
                <w:szCs w:val="20"/>
                <w:lang w:val="en-US"/>
              </w:rPr>
              <w:t xml:space="preserve">support </w:t>
            </w:r>
            <w:r w:rsidRPr="00D27224">
              <w:rPr>
                <w:szCs w:val="20"/>
                <w:lang w:val="en-US"/>
              </w:rPr>
              <w:t xml:space="preserve"> </w:t>
            </w:r>
            <w:r>
              <w:rPr>
                <w:szCs w:val="20"/>
                <w:lang w:val="en-US"/>
              </w:rPr>
              <w:t xml:space="preserve">customers to </w:t>
            </w:r>
            <w:r w:rsidRPr="00D27224">
              <w:rPr>
                <w:szCs w:val="20"/>
                <w:lang w:val="en-US"/>
              </w:rPr>
              <w:t xml:space="preserve"> develop Essential, Employability and Personal Social Development skills to move them nearer to the local </w:t>
            </w:r>
            <w:proofErr w:type="spellStart"/>
            <w:r w:rsidRPr="00D27224">
              <w:rPr>
                <w:szCs w:val="20"/>
                <w:lang w:val="en-US"/>
              </w:rPr>
              <w:t>labour</w:t>
            </w:r>
            <w:proofErr w:type="spellEnd"/>
            <w:r w:rsidRPr="00D27224">
              <w:rPr>
                <w:szCs w:val="20"/>
                <w:lang w:val="en-US"/>
              </w:rPr>
              <w:t xml:space="preserve"> market. </w:t>
            </w:r>
          </w:p>
        </w:tc>
      </w:tr>
      <w:tr w:rsidR="00152933" w14:paraId="14C53827" w14:textId="77777777" w:rsidTr="00152933">
        <w:trPr>
          <w:trHeight w:val="229"/>
        </w:trPr>
        <w:tc>
          <w:tcPr>
            <w:tcW w:w="824" w:type="dxa"/>
          </w:tcPr>
          <w:p w14:paraId="6B5D6B49" w14:textId="77777777" w:rsidR="00152933" w:rsidRDefault="00152933" w:rsidP="00152933">
            <w:pPr>
              <w:numPr>
                <w:ilvl w:val="0"/>
                <w:numId w:val="2"/>
              </w:numPr>
              <w:jc w:val="center"/>
              <w:rPr>
                <w:b/>
                <w:szCs w:val="20"/>
                <w:lang w:val="en-US"/>
              </w:rPr>
            </w:pPr>
          </w:p>
        </w:tc>
        <w:tc>
          <w:tcPr>
            <w:tcW w:w="7478" w:type="dxa"/>
          </w:tcPr>
          <w:p w14:paraId="79E9AE00" w14:textId="396B9AFA" w:rsidR="00152933" w:rsidRPr="00BD5E6D" w:rsidRDefault="00152933" w:rsidP="00152933">
            <w:pPr>
              <w:rPr>
                <w:szCs w:val="20"/>
                <w:lang w:val="en-US"/>
              </w:rPr>
            </w:pPr>
            <w:r w:rsidRPr="00D27224">
              <w:rPr>
                <w:szCs w:val="20"/>
                <w:lang w:val="en-US"/>
              </w:rPr>
              <w:t xml:space="preserve">Ensure </w:t>
            </w:r>
            <w:r>
              <w:rPr>
                <w:szCs w:val="20"/>
                <w:lang w:val="en-US"/>
              </w:rPr>
              <w:t xml:space="preserve">that the customers </w:t>
            </w:r>
            <w:r w:rsidRPr="00D27224">
              <w:rPr>
                <w:szCs w:val="20"/>
                <w:lang w:val="en-US"/>
              </w:rPr>
              <w:t xml:space="preserve"> Initial assessmen</w:t>
            </w:r>
            <w:r>
              <w:rPr>
                <w:szCs w:val="20"/>
                <w:lang w:val="en-US"/>
              </w:rPr>
              <w:t>ts</w:t>
            </w:r>
            <w:r w:rsidRPr="00D27224">
              <w:rPr>
                <w:szCs w:val="20"/>
                <w:lang w:val="en-US"/>
              </w:rPr>
              <w:t xml:space="preserve"> are robust and support the</w:t>
            </w:r>
            <w:r>
              <w:rPr>
                <w:szCs w:val="20"/>
                <w:lang w:val="en-US"/>
              </w:rPr>
              <w:t xml:space="preserve">ir </w:t>
            </w:r>
            <w:r w:rsidRPr="00D27224">
              <w:rPr>
                <w:szCs w:val="20"/>
                <w:lang w:val="en-US"/>
              </w:rPr>
              <w:t xml:space="preserve"> individual action plan and needs</w:t>
            </w:r>
            <w:r>
              <w:rPr>
                <w:szCs w:val="20"/>
                <w:lang w:val="en-US"/>
              </w:rPr>
              <w:t xml:space="preserve"> addressing any support they may need to overcome perceived barriers </w:t>
            </w:r>
          </w:p>
        </w:tc>
      </w:tr>
      <w:tr w:rsidR="00152933" w14:paraId="314279C8" w14:textId="77777777" w:rsidTr="00152933">
        <w:trPr>
          <w:trHeight w:val="229"/>
        </w:trPr>
        <w:tc>
          <w:tcPr>
            <w:tcW w:w="824" w:type="dxa"/>
          </w:tcPr>
          <w:p w14:paraId="6D07F746" w14:textId="77777777" w:rsidR="00152933" w:rsidRDefault="00152933" w:rsidP="00152933">
            <w:pPr>
              <w:numPr>
                <w:ilvl w:val="0"/>
                <w:numId w:val="2"/>
              </w:numPr>
              <w:jc w:val="center"/>
              <w:rPr>
                <w:b/>
                <w:szCs w:val="20"/>
                <w:lang w:val="en-US"/>
              </w:rPr>
            </w:pPr>
          </w:p>
        </w:tc>
        <w:tc>
          <w:tcPr>
            <w:tcW w:w="7478" w:type="dxa"/>
          </w:tcPr>
          <w:p w14:paraId="65A620BA" w14:textId="70252C1A" w:rsidR="00152933" w:rsidRPr="00BD5E6D" w:rsidRDefault="00152933" w:rsidP="00152933">
            <w:pPr>
              <w:rPr>
                <w:szCs w:val="20"/>
                <w:lang w:val="en-US"/>
              </w:rPr>
            </w:pPr>
            <w:r>
              <w:rPr>
                <w:szCs w:val="20"/>
                <w:lang w:val="en-US"/>
              </w:rPr>
              <w:t xml:space="preserve">To make sure that every session  is </w:t>
            </w:r>
            <w:r w:rsidRPr="00D27224">
              <w:rPr>
                <w:szCs w:val="20"/>
                <w:lang w:val="en-US"/>
              </w:rPr>
              <w:t xml:space="preserve"> innovative, engaging and motivating  with the objective to support them to </w:t>
            </w:r>
            <w:r>
              <w:rPr>
                <w:szCs w:val="20"/>
                <w:lang w:val="en-US"/>
              </w:rPr>
              <w:t>build a sustainable career path</w:t>
            </w:r>
            <w:r w:rsidRPr="00D27224">
              <w:rPr>
                <w:szCs w:val="20"/>
                <w:lang w:val="en-US"/>
              </w:rPr>
              <w:t xml:space="preserve">. </w:t>
            </w:r>
          </w:p>
        </w:tc>
      </w:tr>
      <w:tr w:rsidR="00152933" w14:paraId="50A55A3F" w14:textId="77777777" w:rsidTr="00152933">
        <w:trPr>
          <w:trHeight w:val="229"/>
        </w:trPr>
        <w:tc>
          <w:tcPr>
            <w:tcW w:w="824" w:type="dxa"/>
          </w:tcPr>
          <w:p w14:paraId="5E46AAF2" w14:textId="77777777" w:rsidR="00152933" w:rsidRDefault="00152933" w:rsidP="00152933">
            <w:pPr>
              <w:numPr>
                <w:ilvl w:val="0"/>
                <w:numId w:val="2"/>
              </w:numPr>
              <w:jc w:val="center"/>
              <w:rPr>
                <w:b/>
                <w:szCs w:val="20"/>
                <w:lang w:val="en-US"/>
              </w:rPr>
            </w:pPr>
          </w:p>
        </w:tc>
        <w:tc>
          <w:tcPr>
            <w:tcW w:w="7478" w:type="dxa"/>
          </w:tcPr>
          <w:p w14:paraId="5818F615" w14:textId="1E70DC7E" w:rsidR="00152933" w:rsidRPr="002A0A92" w:rsidRDefault="00152933" w:rsidP="00152933">
            <w:pPr>
              <w:rPr>
                <w:szCs w:val="20"/>
                <w:lang w:val="en-US"/>
              </w:rPr>
            </w:pPr>
            <w:r w:rsidRPr="00D27224">
              <w:rPr>
                <w:szCs w:val="20"/>
                <w:lang w:val="en-US"/>
              </w:rPr>
              <w:t>Sessions will be well planned</w:t>
            </w:r>
            <w:r>
              <w:rPr>
                <w:szCs w:val="20"/>
                <w:lang w:val="en-US"/>
              </w:rPr>
              <w:t>, with well written lesson plans to meet the outlines of the course, using different techniques to encourage the customer to take part in all activities</w:t>
            </w:r>
          </w:p>
        </w:tc>
      </w:tr>
      <w:tr w:rsidR="00152933" w14:paraId="36845660" w14:textId="77777777" w:rsidTr="00152933">
        <w:trPr>
          <w:trHeight w:val="229"/>
        </w:trPr>
        <w:tc>
          <w:tcPr>
            <w:tcW w:w="824" w:type="dxa"/>
          </w:tcPr>
          <w:p w14:paraId="7283FBD3" w14:textId="77777777" w:rsidR="00152933" w:rsidRDefault="00152933" w:rsidP="00152933">
            <w:pPr>
              <w:numPr>
                <w:ilvl w:val="0"/>
                <w:numId w:val="2"/>
              </w:numPr>
              <w:jc w:val="center"/>
              <w:rPr>
                <w:b/>
                <w:szCs w:val="20"/>
                <w:lang w:val="en-US"/>
              </w:rPr>
            </w:pPr>
          </w:p>
        </w:tc>
        <w:tc>
          <w:tcPr>
            <w:tcW w:w="7478" w:type="dxa"/>
          </w:tcPr>
          <w:p w14:paraId="4C60BECB" w14:textId="3B85B1B9" w:rsidR="00152933" w:rsidRDefault="00152933" w:rsidP="00152933">
            <w:pPr>
              <w:rPr>
                <w:lang w:val="en-US"/>
              </w:rPr>
            </w:pPr>
            <w:r>
              <w:rPr>
                <w:lang w:val="en-US"/>
              </w:rPr>
              <w:t>Produce and maintain required documentation to a high standard and in a timely manner, supporting progression including updates to CVs, job searching and applications, signposting and accessing specialist services for example for careers advice and guidance or vocationally specific</w:t>
            </w:r>
          </w:p>
        </w:tc>
      </w:tr>
      <w:tr w:rsidR="00152933" w14:paraId="715F02BA" w14:textId="77777777" w:rsidTr="00152933">
        <w:trPr>
          <w:trHeight w:val="229"/>
        </w:trPr>
        <w:tc>
          <w:tcPr>
            <w:tcW w:w="824" w:type="dxa"/>
          </w:tcPr>
          <w:p w14:paraId="0DF2788B" w14:textId="77777777" w:rsidR="00152933" w:rsidRDefault="00152933" w:rsidP="00152933">
            <w:pPr>
              <w:numPr>
                <w:ilvl w:val="0"/>
                <w:numId w:val="2"/>
              </w:numPr>
              <w:jc w:val="center"/>
              <w:rPr>
                <w:b/>
                <w:szCs w:val="20"/>
                <w:lang w:val="en-US"/>
              </w:rPr>
            </w:pPr>
          </w:p>
        </w:tc>
        <w:tc>
          <w:tcPr>
            <w:tcW w:w="7478" w:type="dxa"/>
          </w:tcPr>
          <w:p w14:paraId="2A0733E8" w14:textId="6B93730F" w:rsidR="00152933" w:rsidRDefault="00152933" w:rsidP="00152933">
            <w:pPr>
              <w:rPr>
                <w:lang w:val="en-US"/>
              </w:rPr>
            </w:pPr>
            <w:r>
              <w:rPr>
                <w:lang w:val="en-US"/>
              </w:rPr>
              <w:t>Support the customer to move towards work by supporting them to job search and  support them with interview techniques</w:t>
            </w:r>
          </w:p>
        </w:tc>
      </w:tr>
      <w:tr w:rsidR="00152933" w14:paraId="04C54003" w14:textId="77777777" w:rsidTr="00152933">
        <w:trPr>
          <w:trHeight w:val="229"/>
        </w:trPr>
        <w:tc>
          <w:tcPr>
            <w:tcW w:w="824" w:type="dxa"/>
          </w:tcPr>
          <w:p w14:paraId="64F8834B" w14:textId="77777777" w:rsidR="00152933" w:rsidRDefault="00152933" w:rsidP="00152933">
            <w:pPr>
              <w:numPr>
                <w:ilvl w:val="0"/>
                <w:numId w:val="2"/>
              </w:numPr>
              <w:jc w:val="center"/>
              <w:rPr>
                <w:b/>
                <w:szCs w:val="20"/>
                <w:lang w:val="en-US"/>
              </w:rPr>
            </w:pPr>
          </w:p>
        </w:tc>
        <w:tc>
          <w:tcPr>
            <w:tcW w:w="7478" w:type="dxa"/>
          </w:tcPr>
          <w:p w14:paraId="2CD1B97A" w14:textId="41A95943" w:rsidR="00152933" w:rsidRPr="00240444" w:rsidRDefault="00152933" w:rsidP="00152933">
            <w:pPr>
              <w:rPr>
                <w:lang w:val="en-US"/>
              </w:rPr>
            </w:pPr>
            <w:r>
              <w:rPr>
                <w:lang w:val="en-US"/>
              </w:rPr>
              <w:t xml:space="preserve">Be responsible for the well-being of the service user at all times during the programme, assisting them to thrive and progress to achieve their goals. Support through the production of visual or written aids, use of assistive technologies and/or troubleshooting to overcome or tackle challenges </w:t>
            </w:r>
          </w:p>
        </w:tc>
      </w:tr>
      <w:tr w:rsidR="00152933" w14:paraId="61CE28BF" w14:textId="77777777" w:rsidTr="00152933">
        <w:trPr>
          <w:trHeight w:val="229"/>
        </w:trPr>
        <w:tc>
          <w:tcPr>
            <w:tcW w:w="824" w:type="dxa"/>
          </w:tcPr>
          <w:p w14:paraId="1E355988" w14:textId="77777777" w:rsidR="00152933" w:rsidRDefault="00152933" w:rsidP="00152933">
            <w:pPr>
              <w:numPr>
                <w:ilvl w:val="0"/>
                <w:numId w:val="2"/>
              </w:numPr>
              <w:jc w:val="center"/>
              <w:rPr>
                <w:b/>
                <w:szCs w:val="20"/>
                <w:lang w:val="en-US"/>
              </w:rPr>
            </w:pPr>
          </w:p>
        </w:tc>
        <w:tc>
          <w:tcPr>
            <w:tcW w:w="7478" w:type="dxa"/>
          </w:tcPr>
          <w:p w14:paraId="7FB870D9" w14:textId="68D4F158" w:rsidR="00152933" w:rsidRPr="00240444" w:rsidRDefault="00152933" w:rsidP="00152933">
            <w:pPr>
              <w:rPr>
                <w:lang w:val="en-US"/>
              </w:rPr>
            </w:pPr>
            <w:r>
              <w:rPr>
                <w:lang w:val="en-US"/>
              </w:rPr>
              <w:t>To build on stakeholders’ relationships with organisations and employers that may be able to support the customers journey</w:t>
            </w:r>
          </w:p>
        </w:tc>
      </w:tr>
      <w:tr w:rsidR="00152933" w14:paraId="4C71556A" w14:textId="77777777" w:rsidTr="00152933">
        <w:trPr>
          <w:trHeight w:val="229"/>
        </w:trPr>
        <w:tc>
          <w:tcPr>
            <w:tcW w:w="824" w:type="dxa"/>
          </w:tcPr>
          <w:p w14:paraId="3CFE013A" w14:textId="77777777" w:rsidR="00152933" w:rsidRDefault="00152933" w:rsidP="00152933">
            <w:pPr>
              <w:ind w:left="180"/>
              <w:rPr>
                <w:b/>
                <w:szCs w:val="20"/>
                <w:lang w:val="en-US"/>
              </w:rPr>
            </w:pPr>
            <w:r>
              <w:rPr>
                <w:b/>
                <w:szCs w:val="20"/>
                <w:lang w:val="en-US"/>
              </w:rPr>
              <w:t>9.</w:t>
            </w:r>
          </w:p>
        </w:tc>
        <w:tc>
          <w:tcPr>
            <w:tcW w:w="7478" w:type="dxa"/>
          </w:tcPr>
          <w:p w14:paraId="7781DFBD" w14:textId="4A42523A" w:rsidR="00152933" w:rsidRPr="008229DC" w:rsidRDefault="00152933" w:rsidP="00152933">
            <w:pPr>
              <w:rPr>
                <w:lang w:val="en-US"/>
              </w:rPr>
            </w:pPr>
            <w:r>
              <w:rPr>
                <w:lang w:val="en-US"/>
              </w:rPr>
              <w:t>Ensure that the project coordinator is kept fully informed of the customers  progress and achievement, supporting with the gathering and validation of portfolio evidence, observational assessments, progress reviews and materials to contribute to the success of the course</w:t>
            </w:r>
          </w:p>
        </w:tc>
      </w:tr>
      <w:tr w:rsidR="00152933" w14:paraId="5B1C1997" w14:textId="77777777" w:rsidTr="00152933">
        <w:trPr>
          <w:trHeight w:val="229"/>
        </w:trPr>
        <w:tc>
          <w:tcPr>
            <w:tcW w:w="824" w:type="dxa"/>
          </w:tcPr>
          <w:p w14:paraId="32E691CF" w14:textId="77777777" w:rsidR="00152933" w:rsidRDefault="00152933" w:rsidP="00152933">
            <w:pPr>
              <w:ind w:left="180"/>
              <w:rPr>
                <w:b/>
                <w:szCs w:val="20"/>
                <w:lang w:val="en-US"/>
              </w:rPr>
            </w:pPr>
            <w:r>
              <w:rPr>
                <w:b/>
                <w:szCs w:val="20"/>
                <w:lang w:val="en-US"/>
              </w:rPr>
              <w:t>10.</w:t>
            </w:r>
          </w:p>
        </w:tc>
        <w:tc>
          <w:tcPr>
            <w:tcW w:w="7478" w:type="dxa"/>
          </w:tcPr>
          <w:p w14:paraId="0666248D" w14:textId="77777777" w:rsidR="00152933" w:rsidRPr="00D27224" w:rsidRDefault="00152933" w:rsidP="00152933">
            <w:pPr>
              <w:rPr>
                <w:szCs w:val="20"/>
                <w:lang w:val="en-US"/>
              </w:rPr>
            </w:pPr>
            <w:r w:rsidRPr="00D27224">
              <w:rPr>
                <w:szCs w:val="20"/>
                <w:lang w:val="en-US"/>
              </w:rPr>
              <w:t xml:space="preserve">To keep timely and accurate records of the learner journey through the relevant systems, including attendance, engagement and outcomes. </w:t>
            </w:r>
          </w:p>
          <w:p w14:paraId="527484EB" w14:textId="5BD5A81F" w:rsidR="00152933" w:rsidRPr="008229DC" w:rsidRDefault="00152933" w:rsidP="00152933">
            <w:pPr>
              <w:rPr>
                <w:lang w:val="en-US"/>
              </w:rPr>
            </w:pPr>
          </w:p>
        </w:tc>
      </w:tr>
      <w:tr w:rsidR="00152933" w14:paraId="5662BCCE" w14:textId="77777777" w:rsidTr="00152933">
        <w:trPr>
          <w:trHeight w:val="425"/>
        </w:trPr>
        <w:tc>
          <w:tcPr>
            <w:tcW w:w="824" w:type="dxa"/>
          </w:tcPr>
          <w:p w14:paraId="600E971C" w14:textId="77777777" w:rsidR="00152933" w:rsidRDefault="00152933" w:rsidP="00152933">
            <w:pPr>
              <w:ind w:left="180"/>
              <w:rPr>
                <w:b/>
                <w:szCs w:val="20"/>
                <w:lang w:val="en-US"/>
              </w:rPr>
            </w:pPr>
            <w:r>
              <w:rPr>
                <w:b/>
                <w:szCs w:val="20"/>
                <w:lang w:val="en-US"/>
              </w:rPr>
              <w:t>11.</w:t>
            </w:r>
          </w:p>
        </w:tc>
        <w:tc>
          <w:tcPr>
            <w:tcW w:w="7478" w:type="dxa"/>
          </w:tcPr>
          <w:p w14:paraId="2AC80489" w14:textId="323EB5AA" w:rsidR="00152933" w:rsidRPr="00837232" w:rsidRDefault="00152933" w:rsidP="00152933">
            <w:pPr>
              <w:rPr>
                <w:lang w:val="en-US"/>
              </w:rPr>
            </w:pPr>
            <w:r w:rsidRPr="00D27224">
              <w:rPr>
                <w:szCs w:val="20"/>
                <w:lang w:val="en-US"/>
              </w:rPr>
              <w:t>To ensure that learner evaluative feedback is collected and recorded after each session and reviewed to support continuous improvement</w:t>
            </w:r>
          </w:p>
        </w:tc>
      </w:tr>
    </w:tbl>
    <w:p w14:paraId="24F21E27" w14:textId="77777777" w:rsidR="00D94415" w:rsidRDefault="00D94415"/>
    <w:p w14:paraId="777B868C" w14:textId="77777777" w:rsidR="0089404B" w:rsidRDefault="0089404B"/>
    <w:p w14:paraId="58E59488" w14:textId="77777777" w:rsidR="0089404B" w:rsidRDefault="0089404B"/>
    <w:p w14:paraId="7A7FFFFE" w14:textId="77777777" w:rsidR="0089404B" w:rsidRDefault="0089404B"/>
    <w:p w14:paraId="1B8CA445" w14:textId="77777777" w:rsidR="0089404B" w:rsidRDefault="0089404B"/>
    <w:p w14:paraId="7D869B3E" w14:textId="77777777" w:rsidR="0085491C" w:rsidRDefault="0085491C" w:rsidP="00416D60">
      <w:pPr>
        <w:ind w:left="180"/>
      </w:pPr>
    </w:p>
    <w:tbl>
      <w:tblPr>
        <w:tblStyle w:val="TableGrid"/>
        <w:tblW w:w="0" w:type="auto"/>
        <w:tblLook w:val="01E0" w:firstRow="1" w:lastRow="1" w:firstColumn="1" w:lastColumn="1" w:noHBand="0" w:noVBand="0"/>
      </w:tblPr>
      <w:tblGrid>
        <w:gridCol w:w="822"/>
        <w:gridCol w:w="7480"/>
      </w:tblGrid>
      <w:tr w:rsidR="00B54172" w14:paraId="11E9F037" w14:textId="77777777">
        <w:tc>
          <w:tcPr>
            <w:tcW w:w="8522" w:type="dxa"/>
            <w:gridSpan w:val="2"/>
          </w:tcPr>
          <w:p w14:paraId="2FFE91DC" w14:textId="77777777" w:rsidR="00B54172" w:rsidRPr="00B54172" w:rsidRDefault="00B54172" w:rsidP="00B54172">
            <w:pPr>
              <w:jc w:val="center"/>
              <w:rPr>
                <w:b/>
                <w:sz w:val="16"/>
                <w:szCs w:val="16"/>
                <w:lang w:val="en-US"/>
              </w:rPr>
            </w:pPr>
          </w:p>
          <w:p w14:paraId="542E73F8" w14:textId="77777777" w:rsidR="00B54172" w:rsidRDefault="006C0E8D" w:rsidP="00B54172">
            <w:pPr>
              <w:jc w:val="center"/>
              <w:rPr>
                <w:b/>
                <w:szCs w:val="20"/>
                <w:lang w:val="en-US"/>
              </w:rPr>
            </w:pPr>
            <w:r>
              <w:rPr>
                <w:b/>
                <w:szCs w:val="20"/>
                <w:lang w:val="en-US"/>
              </w:rPr>
              <w:t>OTHER</w:t>
            </w:r>
          </w:p>
          <w:p w14:paraId="1523E323" w14:textId="77777777" w:rsidR="00B54172" w:rsidRPr="00B54172" w:rsidRDefault="00B54172" w:rsidP="00B54172">
            <w:pPr>
              <w:jc w:val="center"/>
              <w:rPr>
                <w:b/>
                <w:color w:val="FF0000"/>
                <w:sz w:val="16"/>
                <w:szCs w:val="16"/>
              </w:rPr>
            </w:pPr>
          </w:p>
          <w:p w14:paraId="1CCD7ABA" w14:textId="77777777" w:rsidR="00B54172" w:rsidRPr="00B54172" w:rsidRDefault="00B54172" w:rsidP="002F0795">
            <w:pPr>
              <w:jc w:val="center"/>
              <w:rPr>
                <w:b/>
                <w:sz w:val="16"/>
                <w:szCs w:val="16"/>
                <w:u w:val="single"/>
              </w:rPr>
            </w:pPr>
          </w:p>
        </w:tc>
      </w:tr>
      <w:tr w:rsidR="006C0E8D" w14:paraId="2EFEC30C" w14:textId="77777777">
        <w:tc>
          <w:tcPr>
            <w:tcW w:w="828" w:type="dxa"/>
          </w:tcPr>
          <w:p w14:paraId="56B11BC3" w14:textId="77777777" w:rsidR="006C0E8D" w:rsidRPr="006C0E8D" w:rsidRDefault="00333E86" w:rsidP="00C45801">
            <w:pPr>
              <w:ind w:left="180"/>
              <w:rPr>
                <w:b/>
                <w:szCs w:val="20"/>
              </w:rPr>
            </w:pPr>
            <w:r>
              <w:rPr>
                <w:b/>
                <w:szCs w:val="20"/>
              </w:rPr>
              <w:t>12</w:t>
            </w:r>
          </w:p>
        </w:tc>
        <w:tc>
          <w:tcPr>
            <w:tcW w:w="7694" w:type="dxa"/>
          </w:tcPr>
          <w:p w14:paraId="6382E101" w14:textId="77777777" w:rsidR="006C0E8D" w:rsidRDefault="006C0E8D" w:rsidP="00407448">
            <w:r>
              <w:t>To contribute to team and departmental meetings as required</w:t>
            </w:r>
          </w:p>
        </w:tc>
      </w:tr>
      <w:tr w:rsidR="002F0795" w14:paraId="2813FD82" w14:textId="77777777">
        <w:tc>
          <w:tcPr>
            <w:tcW w:w="828" w:type="dxa"/>
          </w:tcPr>
          <w:p w14:paraId="7E8D7B79" w14:textId="77777777" w:rsidR="002F0795" w:rsidRPr="006C0E8D" w:rsidRDefault="00333E86" w:rsidP="006C0E8D">
            <w:pPr>
              <w:ind w:left="180"/>
              <w:rPr>
                <w:b/>
                <w:szCs w:val="20"/>
              </w:rPr>
            </w:pPr>
            <w:r>
              <w:rPr>
                <w:b/>
                <w:szCs w:val="20"/>
              </w:rPr>
              <w:t>13</w:t>
            </w:r>
          </w:p>
        </w:tc>
        <w:tc>
          <w:tcPr>
            <w:tcW w:w="7694" w:type="dxa"/>
          </w:tcPr>
          <w:p w14:paraId="14C6C22D" w14:textId="77777777" w:rsidR="002F0795" w:rsidRPr="00407448" w:rsidRDefault="00262CC6" w:rsidP="00407448">
            <w:r>
              <w:t>To p</w:t>
            </w:r>
            <w:r w:rsidR="00407448">
              <w:t>romote the charity in a positive and professional manner</w:t>
            </w:r>
          </w:p>
        </w:tc>
      </w:tr>
      <w:tr w:rsidR="006C0E8D" w14:paraId="7C109E92" w14:textId="77777777">
        <w:tc>
          <w:tcPr>
            <w:tcW w:w="828" w:type="dxa"/>
          </w:tcPr>
          <w:p w14:paraId="21F130CE" w14:textId="77777777" w:rsidR="006C0E8D" w:rsidRPr="006C0E8D" w:rsidRDefault="00333E86" w:rsidP="006C0E8D">
            <w:pPr>
              <w:ind w:left="180"/>
              <w:rPr>
                <w:b/>
                <w:szCs w:val="20"/>
              </w:rPr>
            </w:pPr>
            <w:r>
              <w:rPr>
                <w:b/>
                <w:szCs w:val="20"/>
              </w:rPr>
              <w:t>14</w:t>
            </w:r>
          </w:p>
        </w:tc>
        <w:tc>
          <w:tcPr>
            <w:tcW w:w="7694" w:type="dxa"/>
          </w:tcPr>
          <w:p w14:paraId="3CEA1ABD" w14:textId="77777777" w:rsidR="006C0E8D" w:rsidRDefault="006C0E8D" w:rsidP="004053EC">
            <w:r>
              <w:t>To provide support to</w:t>
            </w:r>
            <w:r w:rsidR="00262CC6">
              <w:t xml:space="preserve"> Organisational staff and</w:t>
            </w:r>
            <w:r>
              <w:t xml:space="preserve"> the Charity </w:t>
            </w:r>
            <w:r w:rsidR="004053EC">
              <w:t xml:space="preserve">CEO </w:t>
            </w:r>
            <w:r>
              <w:t>as required</w:t>
            </w:r>
          </w:p>
        </w:tc>
      </w:tr>
    </w:tbl>
    <w:p w14:paraId="24A0460B" w14:textId="77777777" w:rsidR="00407448" w:rsidRDefault="00407448" w:rsidP="00B54172">
      <w:pPr>
        <w:rPr>
          <w:b/>
          <w:u w:val="single"/>
        </w:rPr>
      </w:pPr>
    </w:p>
    <w:p w14:paraId="33ABE957" w14:textId="77777777" w:rsidR="00407448" w:rsidRDefault="00407448" w:rsidP="00407448">
      <w:pPr>
        <w:jc w:val="both"/>
      </w:pPr>
      <w:r>
        <w:t>Post holder may be required from time to time to undertake other duties, not specifically mentioned in this job description, but within levels of their salary scale</w:t>
      </w:r>
    </w:p>
    <w:p w14:paraId="6523842C" w14:textId="77777777" w:rsidR="00B54172" w:rsidRDefault="00B54172" w:rsidP="00B54172">
      <w:pPr>
        <w:rPr>
          <w:b/>
          <w:u w:val="single"/>
        </w:rPr>
      </w:pPr>
    </w:p>
    <w:tbl>
      <w:tblPr>
        <w:tblStyle w:val="TableGrid"/>
        <w:tblW w:w="8763" w:type="dxa"/>
        <w:tblLook w:val="01E0" w:firstRow="1" w:lastRow="1" w:firstColumn="1" w:lastColumn="1" w:noHBand="0" w:noVBand="0"/>
      </w:tblPr>
      <w:tblGrid>
        <w:gridCol w:w="1962"/>
        <w:gridCol w:w="6801"/>
      </w:tblGrid>
      <w:tr w:rsidR="00B54172" w14:paraId="282EF8C0" w14:textId="77777777">
        <w:trPr>
          <w:trHeight w:val="914"/>
        </w:trPr>
        <w:tc>
          <w:tcPr>
            <w:tcW w:w="1962" w:type="dxa"/>
          </w:tcPr>
          <w:p w14:paraId="1E927676" w14:textId="77777777" w:rsidR="00B54172" w:rsidRPr="002047D5" w:rsidRDefault="00B54172" w:rsidP="00B54172">
            <w:pPr>
              <w:rPr>
                <w:b/>
                <w:szCs w:val="20"/>
              </w:rPr>
            </w:pPr>
            <w:r w:rsidRPr="002047D5">
              <w:rPr>
                <w:b/>
                <w:szCs w:val="20"/>
              </w:rPr>
              <w:t>Prepared By</w:t>
            </w:r>
            <w:r w:rsidR="002047D5">
              <w:rPr>
                <w:b/>
                <w:szCs w:val="20"/>
              </w:rPr>
              <w:t>:</w:t>
            </w:r>
          </w:p>
        </w:tc>
        <w:tc>
          <w:tcPr>
            <w:tcW w:w="6801" w:type="dxa"/>
          </w:tcPr>
          <w:p w14:paraId="24701A45" w14:textId="77777777" w:rsidR="00407448" w:rsidRPr="00407448" w:rsidRDefault="00407448" w:rsidP="00B54172">
            <w:r w:rsidRPr="00407448">
              <w:t>HR Officer</w:t>
            </w:r>
          </w:p>
          <w:p w14:paraId="7BAC9DCF" w14:textId="77777777" w:rsidR="00B54172" w:rsidRPr="00407448" w:rsidRDefault="00B54172" w:rsidP="00B54172">
            <w:pPr>
              <w:rPr>
                <w:b/>
                <w:u w:val="single"/>
              </w:rPr>
            </w:pPr>
          </w:p>
        </w:tc>
      </w:tr>
      <w:tr w:rsidR="00B54172" w14:paraId="10F0008F" w14:textId="77777777">
        <w:trPr>
          <w:trHeight w:val="615"/>
        </w:trPr>
        <w:tc>
          <w:tcPr>
            <w:tcW w:w="1962" w:type="dxa"/>
          </w:tcPr>
          <w:p w14:paraId="2D099C9E" w14:textId="77777777" w:rsidR="00B54172" w:rsidRPr="002047D5" w:rsidRDefault="00B54172" w:rsidP="00B54172">
            <w:pPr>
              <w:rPr>
                <w:b/>
                <w:szCs w:val="20"/>
              </w:rPr>
            </w:pPr>
            <w:r w:rsidRPr="002047D5">
              <w:rPr>
                <w:b/>
                <w:szCs w:val="20"/>
              </w:rPr>
              <w:t>Date</w:t>
            </w:r>
            <w:r w:rsidR="002047D5">
              <w:rPr>
                <w:b/>
                <w:szCs w:val="20"/>
              </w:rPr>
              <w:t>:</w:t>
            </w:r>
          </w:p>
        </w:tc>
        <w:tc>
          <w:tcPr>
            <w:tcW w:w="6801" w:type="dxa"/>
          </w:tcPr>
          <w:p w14:paraId="64CA1C15" w14:textId="77777777" w:rsidR="00B54172" w:rsidRPr="00407448" w:rsidRDefault="00B54172" w:rsidP="00B54172"/>
          <w:p w14:paraId="38A444CB" w14:textId="1DF694FE" w:rsidR="00B54172" w:rsidRPr="00407448" w:rsidRDefault="00B54172" w:rsidP="00B54172">
            <w:pPr>
              <w:rPr>
                <w:b/>
                <w:u w:val="single"/>
              </w:rPr>
            </w:pPr>
          </w:p>
        </w:tc>
      </w:tr>
    </w:tbl>
    <w:p w14:paraId="62521523" w14:textId="77777777" w:rsidR="00B54172" w:rsidRPr="00B54172" w:rsidRDefault="00604512" w:rsidP="006700A1">
      <w:pPr>
        <w:pStyle w:val="22-Modeltekst"/>
        <w:jc w:val="center"/>
        <w:rPr>
          <w:rFonts w:ascii="Arial" w:hAnsi="Arial" w:cs="Arial"/>
          <w:sz w:val="20"/>
          <w:szCs w:val="20"/>
          <w:lang w:val="en-US"/>
        </w:rPr>
      </w:pPr>
      <w:r>
        <w:rPr>
          <w:rFonts w:ascii="Arial" w:hAnsi="Arial" w:cs="Arial"/>
          <w:sz w:val="20"/>
          <w:szCs w:val="20"/>
          <w:lang w:val="en-US"/>
        </w:rPr>
        <w:t>T</w:t>
      </w:r>
      <w:r w:rsidR="00B54172" w:rsidRPr="00B54172">
        <w:rPr>
          <w:rFonts w:ascii="Arial" w:hAnsi="Arial" w:cs="Arial"/>
          <w:sz w:val="20"/>
          <w:szCs w:val="20"/>
          <w:lang w:val="en-US"/>
        </w:rPr>
        <w:t>he Company reserves the right to vary or amend the duties and responsibilities of the post holder at any time according to the needs of the Company’s business.</w:t>
      </w:r>
    </w:p>
    <w:p w14:paraId="0201B97C" w14:textId="77777777" w:rsidR="00B54172" w:rsidRPr="002F0795" w:rsidRDefault="00B54172" w:rsidP="002F0795">
      <w:pPr>
        <w:jc w:val="center"/>
        <w:rPr>
          <w:b/>
          <w:u w:val="single"/>
        </w:rPr>
      </w:pPr>
    </w:p>
    <w:sectPr w:rsidR="00B54172" w:rsidRPr="002F0795" w:rsidSect="00837232">
      <w:pgSz w:w="11906" w:h="16838"/>
      <w:pgMar w:top="851" w:right="1797" w:bottom="851"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376FEE"/>
    <w:multiLevelType w:val="multilevel"/>
    <w:tmpl w:val="CA6406D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2A816406"/>
    <w:multiLevelType w:val="hybridMultilevel"/>
    <w:tmpl w:val="0D749996"/>
    <w:lvl w:ilvl="0" w:tplc="0809000F">
      <w:start w:val="1"/>
      <w:numFmt w:val="decimal"/>
      <w:lvlText w:val="%1."/>
      <w:lvlJc w:val="left"/>
      <w:pPr>
        <w:tabs>
          <w:tab w:val="num" w:pos="540"/>
        </w:tabs>
        <w:ind w:left="540" w:hanging="360"/>
      </w:p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2" w15:restartNumberingAfterBreak="0">
    <w:nsid w:val="2B163875"/>
    <w:multiLevelType w:val="hybridMultilevel"/>
    <w:tmpl w:val="0838D036"/>
    <w:lvl w:ilvl="0" w:tplc="2BB8B9B6">
      <w:start w:val="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1F12C4"/>
    <w:multiLevelType w:val="hybridMultilevel"/>
    <w:tmpl w:val="3D20522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7893787B"/>
    <w:multiLevelType w:val="hybridMultilevel"/>
    <w:tmpl w:val="CA6406D6"/>
    <w:lvl w:ilvl="0" w:tplc="0809000F">
      <w:start w:val="1"/>
      <w:numFmt w:val="decimal"/>
      <w:lvlText w:val="%1."/>
      <w:lvlJc w:val="left"/>
      <w:pPr>
        <w:tabs>
          <w:tab w:val="num" w:pos="540"/>
        </w:tabs>
        <w:ind w:left="540" w:hanging="360"/>
      </w:p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5" w15:restartNumberingAfterBreak="0">
    <w:nsid w:val="7D434935"/>
    <w:multiLevelType w:val="hybridMultilevel"/>
    <w:tmpl w:val="62D619F6"/>
    <w:lvl w:ilvl="0" w:tplc="0809000F">
      <w:start w:val="1"/>
      <w:numFmt w:val="decimal"/>
      <w:lvlText w:val="%1."/>
      <w:lvlJc w:val="left"/>
      <w:pPr>
        <w:tabs>
          <w:tab w:val="num" w:pos="540"/>
        </w:tabs>
        <w:ind w:left="540" w:hanging="360"/>
      </w:p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num w:numId="1">
    <w:abstractNumId w:val="3"/>
  </w:num>
  <w:num w:numId="2">
    <w:abstractNumId w:val="4"/>
  </w:num>
  <w:num w:numId="3">
    <w:abstractNumId w:val="0"/>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795"/>
    <w:rsid w:val="00030584"/>
    <w:rsid w:val="00062BD1"/>
    <w:rsid w:val="00075F53"/>
    <w:rsid w:val="000C40C8"/>
    <w:rsid w:val="000E57DA"/>
    <w:rsid w:val="001025AB"/>
    <w:rsid w:val="00152933"/>
    <w:rsid w:val="001633EB"/>
    <w:rsid w:val="00184DBE"/>
    <w:rsid w:val="001C47D9"/>
    <w:rsid w:val="002047D5"/>
    <w:rsid w:val="00240444"/>
    <w:rsid w:val="00251BBE"/>
    <w:rsid w:val="00256D7F"/>
    <w:rsid w:val="00262CC6"/>
    <w:rsid w:val="002766AA"/>
    <w:rsid w:val="002A0A92"/>
    <w:rsid w:val="002F0795"/>
    <w:rsid w:val="0030512A"/>
    <w:rsid w:val="00321B17"/>
    <w:rsid w:val="00333E86"/>
    <w:rsid w:val="00355185"/>
    <w:rsid w:val="003B352A"/>
    <w:rsid w:val="003D2724"/>
    <w:rsid w:val="004053EC"/>
    <w:rsid w:val="00407448"/>
    <w:rsid w:val="00411008"/>
    <w:rsid w:val="00416A79"/>
    <w:rsid w:val="00416D60"/>
    <w:rsid w:val="00427349"/>
    <w:rsid w:val="00434681"/>
    <w:rsid w:val="004B3F76"/>
    <w:rsid w:val="0058090E"/>
    <w:rsid w:val="00604512"/>
    <w:rsid w:val="006700A1"/>
    <w:rsid w:val="0068439A"/>
    <w:rsid w:val="006C0E8D"/>
    <w:rsid w:val="006C20A4"/>
    <w:rsid w:val="007B6CD5"/>
    <w:rsid w:val="008037FF"/>
    <w:rsid w:val="008229DC"/>
    <w:rsid w:val="00837232"/>
    <w:rsid w:val="00846673"/>
    <w:rsid w:val="0085491C"/>
    <w:rsid w:val="0089404B"/>
    <w:rsid w:val="009A5C63"/>
    <w:rsid w:val="00A0182E"/>
    <w:rsid w:val="00A064AC"/>
    <w:rsid w:val="00A25484"/>
    <w:rsid w:val="00A42E24"/>
    <w:rsid w:val="00AE1FD8"/>
    <w:rsid w:val="00B54172"/>
    <w:rsid w:val="00BD5E6D"/>
    <w:rsid w:val="00C45801"/>
    <w:rsid w:val="00C82338"/>
    <w:rsid w:val="00D135E3"/>
    <w:rsid w:val="00D14A53"/>
    <w:rsid w:val="00D27224"/>
    <w:rsid w:val="00D94415"/>
    <w:rsid w:val="00DD0FEC"/>
    <w:rsid w:val="00E335BB"/>
    <w:rsid w:val="00E35501"/>
    <w:rsid w:val="00E35A88"/>
    <w:rsid w:val="00E73231"/>
    <w:rsid w:val="00F127D2"/>
    <w:rsid w:val="00F607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D8A97A"/>
  <w15:docId w15:val="{73CB2934-7C88-48B8-80AE-81DE9C38A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F07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Modeltekst">
    <w:name w:val="22 - Model_tekst"/>
    <w:basedOn w:val="Normal"/>
    <w:rsid w:val="00B54172"/>
    <w:pPr>
      <w:suppressAutoHyphens/>
      <w:autoSpaceDE w:val="0"/>
      <w:autoSpaceDN w:val="0"/>
      <w:adjustRightInd w:val="0"/>
      <w:spacing w:after="170" w:line="280" w:lineRule="atLeast"/>
      <w:jc w:val="both"/>
      <w:textAlignment w:val="baseline"/>
    </w:pPr>
    <w:rPr>
      <w:rFonts w:ascii="NewCenturySchlbk" w:hAnsi="NewCenturySchlbk" w:cs="NewCenturySchlbk"/>
      <w:color w:val="000000"/>
      <w:spacing w:val="-10"/>
      <w:sz w:val="22"/>
      <w:szCs w:val="22"/>
      <w:lang w:val="nl-NL" w:eastAsia="en-US"/>
    </w:rPr>
  </w:style>
  <w:style w:type="paragraph" w:styleId="ListParagraph">
    <w:name w:val="List Paragraph"/>
    <w:basedOn w:val="Normal"/>
    <w:uiPriority w:val="34"/>
    <w:qFormat/>
    <w:rsid w:val="00E335BB"/>
    <w:pPr>
      <w:ind w:left="720"/>
      <w:contextualSpacing/>
    </w:pPr>
  </w:style>
  <w:style w:type="character" w:styleId="Hyperlink">
    <w:name w:val="Hyperlink"/>
    <w:basedOn w:val="DefaultParagraphFont"/>
    <w:unhideWhenUsed/>
    <w:rsid w:val="00333E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579</Words>
  <Characters>3303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Job title:</vt:lpstr>
    </vt:vector>
  </TitlesOfParts>
  <Company>e-know.net Limited</Company>
  <LinksUpToDate>false</LinksUpToDate>
  <CharactersWithSpaces>3875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creator>Claire Williams</dc:creator>
  <cp:lastModifiedBy>Nicki Ulloa</cp:lastModifiedBy>
  <cp:revision>2</cp:revision>
  <cp:lastPrinted>2011-06-01T11:56:00Z</cp:lastPrinted>
  <dcterms:created xsi:type="dcterms:W3CDTF">2020-10-12T15:17:00Z</dcterms:created>
  <dcterms:modified xsi:type="dcterms:W3CDTF">2020-10-12T15:17:00Z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